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50" w:afterAutospacing="0" w:line="345" w:lineRule="atLeast"/>
        <w:ind w:left="0" w:right="0"/>
        <w:jc w:val="center"/>
        <w:rPr>
          <w:rFonts w:ascii="宋体" w:hAnsi="宋体" w:eastAsia="宋体" w:cs="宋体"/>
          <w:color w:val="000000"/>
          <w:sz w:val="27"/>
          <w:szCs w:val="27"/>
        </w:rPr>
      </w:pPr>
      <w:bookmarkStart w:id="0" w:name="_GoBack"/>
      <w:bookmarkEnd w:id="0"/>
      <w:r>
        <w:rPr>
          <w:rFonts w:hint="eastAsia" w:ascii="宋体" w:hAnsi="宋体" w:eastAsia="宋体" w:cs="宋体"/>
          <w:i w:val="0"/>
          <w:caps w:val="0"/>
          <w:color w:val="000000"/>
          <w:spacing w:val="0"/>
          <w:sz w:val="27"/>
          <w:szCs w:val="27"/>
          <w:shd w:val="clear" w:fill="FFFFFF"/>
        </w:rPr>
        <w:t>粤国土资（建）字〔2016〕493号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50" w:afterAutospacing="0" w:line="570" w:lineRule="atLeast"/>
        <w:ind w:left="0" w:right="0"/>
        <w:jc w:val="center"/>
        <w:rPr>
          <w:rFonts w:ascii="微软雅黑" w:hAnsi="微软雅黑" w:eastAsia="微软雅黑" w:cs="微软雅黑"/>
          <w:b w:val="0"/>
          <w:color w:val="03005C"/>
          <w:sz w:val="39"/>
          <w:szCs w:val="39"/>
        </w:rPr>
      </w:pPr>
      <w:r>
        <w:rPr>
          <w:rFonts w:hint="eastAsia" w:ascii="微软雅黑" w:hAnsi="微软雅黑" w:eastAsia="微软雅黑" w:cs="微软雅黑"/>
          <w:b w:val="0"/>
          <w:i w:val="0"/>
          <w:caps w:val="0"/>
          <w:color w:val="03005C"/>
          <w:spacing w:val="0"/>
          <w:sz w:val="39"/>
          <w:szCs w:val="39"/>
          <w:shd w:val="clear" w:fill="FFFFFF"/>
        </w:rPr>
        <w:t>广东省国土资源厅关于云浮市城区2015年度第三批次城镇建设用地的批复</w:t>
      </w:r>
    </w:p>
    <w:p>
      <w:pPr>
        <w:keepNext w:val="0"/>
        <w:keepLines w:val="0"/>
        <w:widowControl/>
        <w:suppressLineNumbers w:val="0"/>
        <w:pBdr>
          <w:top w:val="none" w:color="auto" w:sz="0" w:space="0"/>
          <w:left w:val="none" w:color="auto" w:sz="0" w:space="0"/>
          <w:bottom w:val="single" w:color="E1E4E6" w:sz="6" w:space="11"/>
          <w:right w:val="none" w:color="auto" w:sz="0" w:space="0"/>
        </w:pBdr>
        <w:shd w:val="clear" w:fill="FFFFFF"/>
        <w:spacing w:before="225" w:beforeAutospacing="0" w:after="0" w:afterAutospacing="0" w:line="360" w:lineRule="atLeast"/>
        <w:ind w:left="0" w:right="0" w:firstLine="0"/>
        <w:jc w:val="center"/>
        <w:rPr>
          <w:rFonts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kern w:val="0"/>
          <w:sz w:val="18"/>
          <w:szCs w:val="18"/>
          <w:shd w:val="clear" w:fill="FFFFFF"/>
          <w:lang w:val="en-US" w:eastAsia="zh-CN" w:bidi="ar"/>
        </w:rPr>
        <w:t>发布时间：2016年08月26日     来源：广东省国土资源厅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云浮市人民政府：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经你市政府审核同意上报的《关于审批云浮市城区2015年度第三批次城镇建设用地的请示》（云国土规划报〔2016〕10号）收悉。经省人民政府同意，批复如下：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一、同意上报的农用地转用方案和征收土地方案。同意你市将云城区云城街道循常村上哈水、下哈水经济合作社，大塱村大塱第一、第二、第三、第四、第五、塱心、低榃塘第一、第二、井岗围、郭屋、邹谭经济合作社，岔路村岔路、田心、三眼塘、中军营经济合作社，罗沙村沙村第一、第二、上棋盆、向一、二队、西区二队经济合作社，高峰街道办彩营尖二经济合作社属下的集体农用地16.8563公顷（耕地16.4203公顷、林地0.3453公顷、养殖水面0.0907公顷）转为建设用地，同时完善使用上述有关村集体建设用地2.1508公顷，以上合计19.0071公顷集体土地一并办理征收为国有土地手续；上述土地经完善征收手续后依照规划安排作为你市云城区城镇建设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三、同意上报的补充耕地方案。使用已有耕地储备指标（44532220090024）补充耕地，同时请你市人民政府负责督促落实，确保耕地数量、质量和类别达到占补平衡的要求。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五、使用土地涉及有关税费的收缴或调整，请按有关规定办理。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六、征地批后实施情况连同经批准的征地补偿安置方案和具体项目供地情况须按规定报备。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lef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righ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广东省国土资源厅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0" w:afterAutospacing="0" w:line="450" w:lineRule="atLeast"/>
        <w:ind w:left="0" w:right="0"/>
        <w:jc w:val="right"/>
        <w:rPr>
          <w:rFonts w:hint="eastAsia" w:ascii="宋体" w:hAnsi="宋体" w:eastAsia="宋体" w:cs="宋体"/>
          <w:sz w:val="27"/>
          <w:szCs w:val="27"/>
        </w:rPr>
      </w:pPr>
      <w:r>
        <w:rPr>
          <w:rFonts w:hint="eastAsia" w:ascii="宋体" w:hAnsi="宋体" w:eastAsia="宋体" w:cs="宋体"/>
          <w:b w:val="0"/>
          <w:i w:val="0"/>
          <w:caps w:val="0"/>
          <w:color w:val="2A2A2A"/>
          <w:spacing w:val="0"/>
          <w:sz w:val="27"/>
          <w:szCs w:val="27"/>
          <w:shd w:val="clear" w:fill="FFFFFF"/>
        </w:rPr>
        <w:t>　　2016年8月25日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14DFD"/>
    <w:rsid w:val="3E614DFD"/>
    <w:rsid w:val="5E1E52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2017-03-08T06:39:00Z</dcterms:created>
  <dc:creator>Administrator</dc:creator>
  <cp:lastModifiedBy>Administrator</cp:lastModifiedBy>
  <dcterms:modified xsi:type="dcterms:W3CDTF">2017-03-08T06:43:16Z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