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50" w:afterAutospacing="0" w:line="345" w:lineRule="atLeast"/>
        <w:ind w:left="0" w:right="0"/>
        <w:jc w:val="right"/>
        <w:rPr>
          <w:rFonts w:ascii="宋体" w:hAnsi="宋体" w:eastAsia="宋体" w:cs="宋体"/>
          <w:color w:val="000000"/>
          <w:sz w:val="27"/>
          <w:szCs w:val="27"/>
        </w:rPr>
      </w:pPr>
      <w:r>
        <w:rPr>
          <w:rFonts w:hint="eastAsia" w:ascii="宋体" w:hAnsi="宋体" w:eastAsia="宋体" w:cs="宋体"/>
          <w:i w:val="0"/>
          <w:caps w:val="0"/>
          <w:color w:val="000000"/>
          <w:spacing w:val="0"/>
          <w:sz w:val="27"/>
          <w:szCs w:val="27"/>
          <w:bdr w:val="none" w:color="auto" w:sz="0" w:space="0"/>
          <w:shd w:val="clear" w:fill="FFFFFF"/>
        </w:rPr>
        <w:t>粤国土资（建）字〔2015〕1283号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50" w:afterAutospacing="0" w:line="570" w:lineRule="atLeast"/>
        <w:ind w:left="0" w:right="0"/>
        <w:jc w:val="center"/>
        <w:rPr>
          <w:rFonts w:ascii="微软雅黑" w:hAnsi="微软雅黑" w:eastAsia="微软雅黑" w:cs="微软雅黑"/>
          <w:b w:val="0"/>
          <w:color w:val="03005C"/>
          <w:sz w:val="39"/>
          <w:szCs w:val="39"/>
        </w:rPr>
      </w:pPr>
      <w:r>
        <w:rPr>
          <w:rFonts w:hint="eastAsia" w:ascii="微软雅黑" w:hAnsi="微软雅黑" w:eastAsia="微软雅黑" w:cs="微软雅黑"/>
          <w:b w:val="0"/>
          <w:i w:val="0"/>
          <w:caps w:val="0"/>
          <w:color w:val="03005C"/>
          <w:spacing w:val="0"/>
          <w:sz w:val="39"/>
          <w:szCs w:val="39"/>
          <w:bdr w:val="none" w:color="auto" w:sz="0" w:space="0"/>
          <w:shd w:val="clear" w:fill="FFFFFF"/>
        </w:rPr>
        <w:t>广东省国土资源厅关于云浮市城区2015年度第二批次城镇建设用地的批复</w:t>
      </w:r>
    </w:p>
    <w:p>
      <w:pPr>
        <w:keepNext w:val="0"/>
        <w:keepLines w:val="0"/>
        <w:widowControl/>
        <w:suppressLineNumbers w:val="0"/>
        <w:pBdr>
          <w:left w:val="none" w:color="auto" w:sz="0" w:space="0"/>
          <w:bottom w:val="single" w:color="E1E4E6" w:sz="6" w:space="11"/>
          <w:right w:val="none" w:color="auto" w:sz="0" w:space="0"/>
        </w:pBdr>
        <w:shd w:val="clear" w:fill="FFFFFF"/>
        <w:spacing w:before="225" w:beforeAutospacing="0" w:line="360" w:lineRule="atLeast"/>
        <w:ind w:lef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发布时间：2015年10月21日     来源：广东省国土资源厅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0" w:afterAutospacing="0" w:line="450" w:lineRule="atLeast"/>
        <w:ind w:left="0" w:right="0"/>
        <w:jc w:val="left"/>
      </w:pPr>
      <w:r>
        <w:rPr>
          <w:rFonts w:hint="eastAsia" w:ascii="宋体" w:hAnsi="宋体" w:eastAsia="宋体" w:cs="宋体"/>
          <w:b w:val="0"/>
          <w:i w:val="0"/>
          <w:caps w:val="0"/>
          <w:color w:val="2A2A2A"/>
          <w:spacing w:val="0"/>
          <w:sz w:val="27"/>
          <w:szCs w:val="27"/>
          <w:bdr w:val="none" w:color="auto" w:sz="0" w:space="0"/>
          <w:shd w:val="clear" w:fill="FFFFFF"/>
        </w:rPr>
        <w:t>云浮市人民政府：</w:t>
      </w:r>
      <w:r>
        <w:rPr>
          <w:rFonts w:hint="eastAsia" w:ascii="宋体" w:hAnsi="宋体" w:eastAsia="宋体" w:cs="宋体"/>
          <w:b w:val="0"/>
          <w:i w:val="0"/>
          <w:caps w:val="0"/>
          <w:color w:val="2A2A2A"/>
          <w:spacing w:val="0"/>
          <w:sz w:val="27"/>
          <w:szCs w:val="27"/>
          <w:bdr w:val="none" w:color="auto" w:sz="0" w:space="0"/>
          <w:shd w:val="clear" w:fill="FFFFFF"/>
        </w:rPr>
        <w:br w:type="textWrapping"/>
      </w:r>
      <w:r>
        <w:rPr>
          <w:rFonts w:hint="eastAsia" w:ascii="宋体" w:hAnsi="宋体" w:eastAsia="宋体" w:cs="宋体"/>
          <w:b w:val="0"/>
          <w:i w:val="0"/>
          <w:caps w:val="0"/>
          <w:color w:val="2A2A2A"/>
          <w:spacing w:val="0"/>
          <w:sz w:val="27"/>
          <w:szCs w:val="27"/>
          <w:bdr w:val="none" w:color="auto" w:sz="0" w:space="0"/>
          <w:shd w:val="clear" w:fill="FFFFFF"/>
        </w:rPr>
        <w:t>    经你市政府审核同意上报的《关于审批云浮市城区2015年度第二批次城镇建设用地的请示》（云国土规划报〔2015〕143号）收悉。经省人民政府同意，批复如下：</w:t>
      </w:r>
      <w:r>
        <w:rPr>
          <w:rFonts w:hint="eastAsia" w:ascii="宋体" w:hAnsi="宋体" w:eastAsia="宋体" w:cs="宋体"/>
          <w:b w:val="0"/>
          <w:i w:val="0"/>
          <w:caps w:val="0"/>
          <w:color w:val="2A2A2A"/>
          <w:spacing w:val="0"/>
          <w:sz w:val="27"/>
          <w:szCs w:val="27"/>
          <w:bdr w:val="none" w:color="auto" w:sz="0" w:space="0"/>
          <w:shd w:val="clear" w:fill="FFFFFF"/>
        </w:rPr>
        <w:br w:type="textWrapping"/>
      </w:r>
      <w:r>
        <w:rPr>
          <w:rFonts w:hint="eastAsia" w:ascii="宋体" w:hAnsi="宋体" w:eastAsia="宋体" w:cs="宋体"/>
          <w:b w:val="0"/>
          <w:i w:val="0"/>
          <w:caps w:val="0"/>
          <w:color w:val="2A2A2A"/>
          <w:spacing w:val="0"/>
          <w:sz w:val="27"/>
          <w:szCs w:val="27"/>
          <w:bdr w:val="none" w:color="auto" w:sz="0" w:space="0"/>
          <w:shd w:val="clear" w:fill="FFFFFF"/>
        </w:rPr>
        <w:t>    一、同意上报的农用地转用方案和征收土地方案。同意你市将云城街道办循常村委会凤洲岗陈屋、李屋、上哈水、桐油墩经济合作社，大塱村委会大汉岗第一、第二、第三、第四、大塱第一、第二、第三、第四、第五经济合作社，岔路村委会岔路、罗石、三眼塘、田心、中军营经济合作社，城西村委会大坑边、张屋、谭屋、朱屋、九龙桥经济合作社，丰收村委会大丰洞第一、第二、麦屋经济合作社；高峰街道办高峰居委会高三、胜利经济合作社，东方村委会叶屋、永生经济合作社；河口街道办八和村委会罗铁第一、第二、第三、第四、社迳经济合作社属下的集体农用地39.3705公顷（耕地34.9463公顷、林地1.3465公顷、养殖水面3.0777公顷）转为建设用地，同时使用上述有关村集体建设用地3.1630公顷，以上合计42.5335公顷集体土地一并办理征收为国有土地手续；上述土地经完善征收手续后依照规划安排作为云浮市城区</w:t>
      </w:r>
      <w:bookmarkStart w:id="0" w:name="_GoBack"/>
      <w:r>
        <w:rPr>
          <w:rFonts w:hint="eastAsia" w:ascii="宋体" w:hAnsi="宋体" w:eastAsia="宋体" w:cs="宋体"/>
          <w:b w:val="0"/>
          <w:i w:val="0"/>
          <w:caps w:val="0"/>
          <w:color w:val="2A2A2A"/>
          <w:spacing w:val="0"/>
          <w:sz w:val="27"/>
          <w:szCs w:val="27"/>
          <w:bdr w:val="none" w:color="auto" w:sz="0" w:space="0"/>
          <w:shd w:val="clear" w:fill="FFFFFF"/>
        </w:rPr>
        <w:t>城镇建设用地。</w:t>
      </w:r>
      <w:r>
        <w:rPr>
          <w:rFonts w:hint="eastAsia" w:ascii="宋体" w:hAnsi="宋体" w:eastAsia="宋体" w:cs="宋体"/>
          <w:b w:val="0"/>
          <w:i w:val="0"/>
          <w:caps w:val="0"/>
          <w:color w:val="2A2A2A"/>
          <w:spacing w:val="0"/>
          <w:sz w:val="27"/>
          <w:szCs w:val="27"/>
          <w:bdr w:val="none" w:color="auto" w:sz="0" w:space="0"/>
          <w:shd w:val="clear" w:fill="FFFFFF"/>
        </w:rPr>
        <w:br w:type="textWrapping"/>
      </w:r>
      <w:bookmarkEnd w:id="0"/>
      <w:r>
        <w:rPr>
          <w:rFonts w:hint="eastAsia" w:ascii="宋体" w:hAnsi="宋体" w:eastAsia="宋体" w:cs="宋体"/>
          <w:b w:val="0"/>
          <w:i w:val="0"/>
          <w:caps w:val="0"/>
          <w:color w:val="2A2A2A"/>
          <w:spacing w:val="0"/>
          <w:sz w:val="27"/>
          <w:szCs w:val="27"/>
          <w:bdr w:val="none" w:color="auto" w:sz="0" w:space="0"/>
          <w:shd w:val="clear" w:fill="FFFFFF"/>
        </w:rPr>
        <w:t>    二、该批次用地在土地利用总体规划中均安排为城乡建设用地，供地时土地用途应与土地利用总体规划中的规划安排相符；同时，供地方式、供地规模、供地标准等应严格按照国家和省的有关规定执行，切实做到节约集约用地。</w:t>
      </w:r>
      <w:r>
        <w:rPr>
          <w:rFonts w:hint="eastAsia" w:ascii="宋体" w:hAnsi="宋体" w:eastAsia="宋体" w:cs="宋体"/>
          <w:b w:val="0"/>
          <w:i w:val="0"/>
          <w:caps w:val="0"/>
          <w:color w:val="2A2A2A"/>
          <w:spacing w:val="0"/>
          <w:sz w:val="27"/>
          <w:szCs w:val="27"/>
          <w:bdr w:val="none" w:color="auto" w:sz="0" w:space="0"/>
          <w:shd w:val="clear" w:fill="FFFFFF"/>
        </w:rPr>
        <w:br w:type="textWrapping"/>
      </w:r>
      <w:r>
        <w:rPr>
          <w:rFonts w:hint="eastAsia" w:ascii="宋体" w:hAnsi="宋体" w:eastAsia="宋体" w:cs="宋体"/>
          <w:b w:val="0"/>
          <w:i w:val="0"/>
          <w:caps w:val="0"/>
          <w:color w:val="2A2A2A"/>
          <w:spacing w:val="0"/>
          <w:sz w:val="27"/>
          <w:szCs w:val="27"/>
          <w:bdr w:val="none" w:color="auto" w:sz="0" w:space="0"/>
          <w:shd w:val="clear" w:fill="FFFFFF"/>
        </w:rPr>
        <w:t>    三、同意上报的补充耕地方案。使用已有耕地储备指标（补充耕地项目备案编号：44532220090023、44532220100004、44532120090016、44538120090021）补充耕地，同时请你市人民政府负责督促落实，确保耕地数量、质量和类别达到占补平衡的要求。</w:t>
      </w:r>
      <w:r>
        <w:rPr>
          <w:rFonts w:hint="eastAsia" w:ascii="宋体" w:hAnsi="宋体" w:eastAsia="宋体" w:cs="宋体"/>
          <w:b w:val="0"/>
          <w:i w:val="0"/>
          <w:caps w:val="0"/>
          <w:color w:val="2A2A2A"/>
          <w:spacing w:val="0"/>
          <w:sz w:val="27"/>
          <w:szCs w:val="27"/>
          <w:bdr w:val="none" w:color="auto" w:sz="0" w:space="0"/>
          <w:shd w:val="clear" w:fill="FFFFFF"/>
        </w:rPr>
        <w:br w:type="textWrapping"/>
      </w:r>
      <w:r>
        <w:rPr>
          <w:rFonts w:hint="eastAsia" w:ascii="宋体" w:hAnsi="宋体" w:eastAsia="宋体" w:cs="宋体"/>
          <w:b w:val="0"/>
          <w:i w:val="0"/>
          <w:caps w:val="0"/>
          <w:color w:val="2A2A2A"/>
          <w:spacing w:val="0"/>
          <w:sz w:val="27"/>
          <w:szCs w:val="27"/>
          <w:bdr w:val="none" w:color="auto" w:sz="0" w:space="0"/>
          <w:shd w:val="clear" w:fill="FFFFFF"/>
        </w:rPr>
        <w:t>    四、请你市人民政府及时依法组织实施征地，切实保障被征地群众生活出路。云浮市人民政府应依法发布征地公告，限期办理征地补偿登记；市土地行政主管部门应会同有关单位根据批准的征收土地方案拟订具体的征地补偿安置方案并予以公告，并听取群众意见后报同级人民政府批准实施。征地补偿安置不落实的，不得强行使用被征土地。</w:t>
      </w:r>
      <w:r>
        <w:rPr>
          <w:rFonts w:hint="eastAsia" w:ascii="宋体" w:hAnsi="宋体" w:eastAsia="宋体" w:cs="宋体"/>
          <w:b w:val="0"/>
          <w:i w:val="0"/>
          <w:caps w:val="0"/>
          <w:color w:val="2A2A2A"/>
          <w:spacing w:val="0"/>
          <w:sz w:val="27"/>
          <w:szCs w:val="27"/>
          <w:bdr w:val="none" w:color="auto" w:sz="0" w:space="0"/>
          <w:shd w:val="clear" w:fill="FFFFFF"/>
        </w:rPr>
        <w:br w:type="textWrapping"/>
      </w:r>
      <w:r>
        <w:rPr>
          <w:rFonts w:hint="eastAsia" w:ascii="宋体" w:hAnsi="宋体" w:eastAsia="宋体" w:cs="宋体"/>
          <w:b w:val="0"/>
          <w:i w:val="0"/>
          <w:caps w:val="0"/>
          <w:color w:val="2A2A2A"/>
          <w:spacing w:val="0"/>
          <w:sz w:val="27"/>
          <w:szCs w:val="27"/>
          <w:bdr w:val="none" w:color="auto" w:sz="0" w:space="0"/>
          <w:shd w:val="clear" w:fill="FFFFFF"/>
        </w:rPr>
        <w:t>    五、使用土地涉及有关税费的收缴或调整，请按有关规定办理。</w:t>
      </w:r>
      <w:r>
        <w:rPr>
          <w:rFonts w:hint="eastAsia" w:ascii="宋体" w:hAnsi="宋体" w:eastAsia="宋体" w:cs="宋体"/>
          <w:b w:val="0"/>
          <w:i w:val="0"/>
          <w:caps w:val="0"/>
          <w:color w:val="2A2A2A"/>
          <w:spacing w:val="0"/>
          <w:sz w:val="27"/>
          <w:szCs w:val="27"/>
          <w:bdr w:val="none" w:color="auto" w:sz="0" w:space="0"/>
          <w:shd w:val="clear" w:fill="FFFFFF"/>
        </w:rPr>
        <w:br w:type="textWrapping"/>
      </w:r>
      <w:r>
        <w:rPr>
          <w:rFonts w:hint="eastAsia" w:ascii="宋体" w:hAnsi="宋体" w:eastAsia="宋体" w:cs="宋体"/>
          <w:b w:val="0"/>
          <w:i w:val="0"/>
          <w:caps w:val="0"/>
          <w:color w:val="2A2A2A"/>
          <w:spacing w:val="0"/>
          <w:sz w:val="27"/>
          <w:szCs w:val="27"/>
          <w:bdr w:val="none" w:color="auto" w:sz="0" w:space="0"/>
          <w:shd w:val="clear" w:fill="FFFFFF"/>
        </w:rPr>
        <w:t>    六、征地批后实施情况连同经批准的征地补偿安置方案和具体项目供地情况须按规定报备。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0" w:afterAutospacing="0" w:line="450" w:lineRule="atLeast"/>
        <w:ind w:left="0" w:right="0"/>
        <w:jc w:val="left"/>
        <w:rPr>
          <w:rFonts w:hint="eastAsia" w:ascii="宋体" w:hAnsi="宋体" w:eastAsia="宋体" w:cs="宋体"/>
          <w:b w:val="0"/>
          <w:i w:val="0"/>
          <w:caps w:val="0"/>
          <w:color w:val="2A2A2A"/>
          <w:spacing w:val="0"/>
          <w:sz w:val="21"/>
          <w:szCs w:val="21"/>
        </w:rPr>
      </w:pPr>
      <w:r>
        <w:rPr>
          <w:rFonts w:hint="eastAsia" w:ascii="宋体" w:hAnsi="宋体" w:eastAsia="宋体" w:cs="宋体"/>
          <w:b w:val="0"/>
          <w:i w:val="0"/>
          <w:caps w:val="0"/>
          <w:color w:val="2A2A2A"/>
          <w:spacing w:val="0"/>
          <w:sz w:val="27"/>
          <w:szCs w:val="27"/>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0" w:afterAutospacing="0" w:line="450" w:lineRule="atLeast"/>
        <w:ind w:left="0" w:right="0"/>
        <w:jc w:val="right"/>
      </w:pPr>
      <w:r>
        <w:rPr>
          <w:rFonts w:hint="eastAsia" w:ascii="宋体" w:hAnsi="宋体" w:eastAsia="宋体" w:cs="宋体"/>
          <w:b w:val="0"/>
          <w:i w:val="0"/>
          <w:caps w:val="0"/>
          <w:color w:val="2A2A2A"/>
          <w:spacing w:val="0"/>
          <w:sz w:val="27"/>
          <w:szCs w:val="27"/>
          <w:bdr w:val="none" w:color="auto" w:sz="0" w:space="0"/>
          <w:shd w:val="clear" w:fill="FFFFFF"/>
        </w:rPr>
        <w:t>广东省国土资源厅</w:t>
      </w:r>
      <w:r>
        <w:rPr>
          <w:rFonts w:hint="eastAsia" w:ascii="宋体" w:hAnsi="宋体" w:eastAsia="宋体" w:cs="宋体"/>
          <w:b w:val="0"/>
          <w:i w:val="0"/>
          <w:caps w:val="0"/>
          <w:color w:val="2A2A2A"/>
          <w:spacing w:val="0"/>
          <w:sz w:val="27"/>
          <w:szCs w:val="27"/>
          <w:bdr w:val="none" w:color="auto" w:sz="0" w:space="0"/>
          <w:shd w:val="clear" w:fill="FFFFFF"/>
        </w:rPr>
        <w:br w:type="textWrapping"/>
      </w:r>
      <w:r>
        <w:rPr>
          <w:rFonts w:hint="eastAsia" w:ascii="宋体" w:hAnsi="宋体" w:eastAsia="宋体" w:cs="宋体"/>
          <w:b w:val="0"/>
          <w:i w:val="0"/>
          <w:caps w:val="0"/>
          <w:color w:val="2A2A2A"/>
          <w:spacing w:val="0"/>
          <w:sz w:val="27"/>
          <w:szCs w:val="27"/>
          <w:bdr w:val="none" w:color="auto" w:sz="0" w:space="0"/>
          <w:shd w:val="clear" w:fill="FFFFFF"/>
        </w:rPr>
        <w:t>2015年10月20日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8E45B2"/>
    <w:rsid w:val="698E45B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2016-09-20T02:57:00Z</dcterms:created>
  <dc:creator>邓进玉</dc:creator>
  <cp:lastModifiedBy>邓进玉</cp:lastModifiedBy>
  <dcterms:modified xsi:type="dcterms:W3CDTF">2016-09-20T02:58:24Z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