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C4" w:rsidRDefault="00DB57C4">
      <w:pPr>
        <w:jc w:val="center"/>
        <w:rPr>
          <w:rFonts w:ascii="仿宋" w:eastAsia="仿宋" w:hAnsi="仿宋" w:cs="仿宋"/>
          <w:sz w:val="32"/>
          <w:szCs w:val="32"/>
        </w:rPr>
      </w:pPr>
      <w:r w:rsidRPr="00DB57C4">
        <w:rPr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75pt;margin-top:-30.8pt;width:167.55pt;height:38.25pt;z-index:251659264" o:gfxdata="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iyyy52gAAAAkBAAAPAAAAAAAAAAEA&#10;IAAAACIAAABkcnMvZG93bnJldi54bWxQSwECFAAUAAAACACHTuJA9RubnEYCAABxBAAADgAAAAAA&#10;AAABACAAAAApAQAAZHJzL2Uyb0RvYy54bWxQSwUGAAAAAAYABgBZAQAA4QUAAAAA&#10;" filled="f" stroked="f" strokeweight=".5pt">
            <v:textbox>
              <w:txbxContent>
                <w:p w:rsidR="00DB57C4" w:rsidRDefault="0068105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质量监督证号：</w:t>
                  </w:r>
                </w:p>
              </w:txbxContent>
            </v:textbox>
          </v:shape>
        </w:pict>
      </w:r>
      <w:r w:rsidR="009F5CE2">
        <w:rPr>
          <w:rFonts w:ascii="仿宋" w:eastAsia="仿宋" w:hAnsi="仿宋" w:cs="仿宋" w:hint="eastAsia"/>
          <w:b/>
          <w:bCs/>
          <w:sz w:val="36"/>
          <w:szCs w:val="36"/>
        </w:rPr>
        <w:t>通信配套设施工程监督意见表</w:t>
      </w:r>
    </w:p>
    <w:tbl>
      <w:tblPr>
        <w:tblStyle w:val="a5"/>
        <w:tblW w:w="8862" w:type="dxa"/>
        <w:tblLayout w:type="fixed"/>
        <w:tblLook w:val="04A0"/>
      </w:tblPr>
      <w:tblGrid>
        <w:gridCol w:w="2788"/>
        <w:gridCol w:w="866"/>
        <w:gridCol w:w="1430"/>
        <w:gridCol w:w="3778"/>
      </w:tblGrid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建设规划许可证号</w:t>
            </w:r>
          </w:p>
        </w:tc>
        <w:tc>
          <w:tcPr>
            <w:tcW w:w="6074" w:type="dxa"/>
            <w:gridSpan w:val="3"/>
          </w:tcPr>
          <w:p w:rsidR="00DB57C4" w:rsidRDefault="009F5CE2">
            <w:pPr>
              <w:tabs>
                <w:tab w:val="left" w:pos="3877"/>
              </w:tabs>
              <w:spacing w:line="4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ab/>
            </w: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建设地点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竣工日期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建设单位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设计单位（资质等级）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rPr>
          <w:trHeight w:val="347"/>
        </w:trPr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施工单位（资质等级）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rPr>
          <w:trHeight w:val="347"/>
        </w:trPr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监理单位（资质等级）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检测单位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B57C4">
        <w:trPr>
          <w:trHeight w:val="90"/>
        </w:trPr>
        <w:tc>
          <w:tcPr>
            <w:tcW w:w="278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项目监督范围</w:t>
            </w:r>
          </w:p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若该项目部分范围存在不涉及内容，请标记。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074" w:type="dxa"/>
            <w:gridSpan w:val="3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  <w:p w:rsidR="00DB57C4" w:rsidRDefault="00DB57C4">
            <w:pPr>
              <w:spacing w:line="480" w:lineRule="exact"/>
              <w:rPr>
                <w:szCs w:val="21"/>
              </w:rPr>
            </w:pPr>
          </w:p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c>
          <w:tcPr>
            <w:tcW w:w="2788" w:type="dxa"/>
            <w:vMerge w:val="restart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现场监督内容</w:t>
            </w:r>
          </w:p>
        </w:tc>
        <w:tc>
          <w:tcPr>
            <w:tcW w:w="6074" w:type="dxa"/>
            <w:gridSpan w:val="3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现场监督结果记录</w:t>
            </w:r>
          </w:p>
        </w:tc>
      </w:tr>
      <w:tr w:rsidR="00DB57C4">
        <w:trPr>
          <w:trHeight w:val="212"/>
        </w:trPr>
        <w:tc>
          <w:tcPr>
            <w:tcW w:w="2788" w:type="dxa"/>
            <w:vMerge/>
          </w:tcPr>
          <w:p w:rsidR="00DB57C4" w:rsidRDefault="00DB57C4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6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430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是否符合要求</w:t>
            </w:r>
          </w:p>
        </w:tc>
        <w:tc>
          <w:tcPr>
            <w:tcW w:w="3778" w:type="dxa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设备间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电信间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公共配线设备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楼层配线箱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家居配线箱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用户线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衔接人（手）井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光缆敷设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走线槽道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c>
          <w:tcPr>
            <w:tcW w:w="2788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台账</w:t>
            </w:r>
          </w:p>
        </w:tc>
        <w:tc>
          <w:tcPr>
            <w:tcW w:w="866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30" w:type="dxa"/>
          </w:tcPr>
          <w:p w:rsidR="00DB57C4" w:rsidRDefault="009F5CE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3778" w:type="dxa"/>
          </w:tcPr>
          <w:p w:rsidR="00DB57C4" w:rsidRDefault="00DB57C4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DB57C4">
        <w:trPr>
          <w:trHeight w:val="90"/>
        </w:trPr>
        <w:tc>
          <w:tcPr>
            <w:tcW w:w="278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无线室内覆盖基础设施工程</w:t>
            </w:r>
            <w:r>
              <w:rPr>
                <w:rFonts w:asciiTheme="minorEastAsia" w:hAnsiTheme="minorEastAsia" w:cstheme="minorEastAsia" w:hint="eastAsia"/>
                <w:szCs w:val="21"/>
              </w:rPr>
              <w:t>验收</w:t>
            </w:r>
            <w:r>
              <w:rPr>
                <w:rFonts w:asciiTheme="minorEastAsia" w:hAnsiTheme="minorEastAsia" w:cstheme="minorEastAsia" w:hint="eastAsia"/>
                <w:szCs w:val="21"/>
              </w:rPr>
              <w:t>记录表</w:t>
            </w:r>
          </w:p>
        </w:tc>
        <w:tc>
          <w:tcPr>
            <w:tcW w:w="866" w:type="dxa"/>
            <w:shd w:val="clear" w:color="auto" w:fill="F2F2F2" w:themeFill="background1" w:themeFillShade="F2"/>
          </w:tcPr>
          <w:p w:rsidR="00DB57C4" w:rsidRDefault="00DB57C4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FE"/>
            </w:r>
            <w:r>
              <w:rPr>
                <w:rFonts w:asciiTheme="minorEastAsia" w:hAnsiTheme="minorEastAsia" w:cstheme="minorEastAsia" w:hint="eastAsia"/>
                <w:szCs w:val="21"/>
              </w:rPr>
              <w:t>是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szCs w:val="21"/>
              </w:rPr>
              <w:t>否</w:t>
            </w:r>
          </w:p>
        </w:tc>
        <w:tc>
          <w:tcPr>
            <w:tcW w:w="377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可选</w:t>
            </w:r>
          </w:p>
        </w:tc>
      </w:tr>
      <w:tr w:rsidR="00DB57C4">
        <w:tc>
          <w:tcPr>
            <w:tcW w:w="278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系统驻波比记录表</w:t>
            </w:r>
          </w:p>
        </w:tc>
        <w:tc>
          <w:tcPr>
            <w:tcW w:w="866" w:type="dxa"/>
            <w:shd w:val="clear" w:color="auto" w:fill="F2F2F2" w:themeFill="background1" w:themeFillShade="F2"/>
          </w:tcPr>
          <w:p w:rsidR="00DB57C4" w:rsidRDefault="00DB57C4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FE"/>
            </w:r>
            <w:r>
              <w:rPr>
                <w:rFonts w:asciiTheme="minorEastAsia" w:hAnsiTheme="minorEastAsia" w:cstheme="minorEastAsia" w:hint="eastAsia"/>
                <w:szCs w:val="21"/>
              </w:rPr>
              <w:t>是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szCs w:val="21"/>
              </w:rPr>
              <w:t>否</w:t>
            </w:r>
          </w:p>
        </w:tc>
        <w:tc>
          <w:tcPr>
            <w:tcW w:w="377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可选</w:t>
            </w:r>
          </w:p>
        </w:tc>
      </w:tr>
      <w:tr w:rsidR="00DB57C4">
        <w:tc>
          <w:tcPr>
            <w:tcW w:w="278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天线口路</w:t>
            </w:r>
            <w:r>
              <w:rPr>
                <w:rFonts w:asciiTheme="minorEastAsia" w:hAnsiTheme="minorEastAsia" w:cstheme="minorEastAsia" w:hint="eastAsia"/>
                <w:szCs w:val="21"/>
              </w:rPr>
              <w:t>径验收</w:t>
            </w:r>
            <w:r>
              <w:rPr>
                <w:rFonts w:asciiTheme="minorEastAsia" w:hAnsiTheme="minorEastAsia" w:cstheme="minorEastAsia" w:hint="eastAsia"/>
                <w:szCs w:val="21"/>
              </w:rPr>
              <w:t>记录表</w:t>
            </w:r>
          </w:p>
        </w:tc>
        <w:tc>
          <w:tcPr>
            <w:tcW w:w="866" w:type="dxa"/>
            <w:shd w:val="clear" w:color="auto" w:fill="F2F2F2" w:themeFill="background1" w:themeFillShade="F2"/>
          </w:tcPr>
          <w:p w:rsidR="00DB57C4" w:rsidRDefault="00DB57C4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FE"/>
            </w:r>
            <w:r>
              <w:rPr>
                <w:rFonts w:asciiTheme="minorEastAsia" w:hAnsiTheme="minorEastAsia" w:cstheme="minorEastAsia" w:hint="eastAsia"/>
                <w:szCs w:val="21"/>
              </w:rPr>
              <w:t>是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szCs w:val="21"/>
              </w:rPr>
              <w:t>否</w:t>
            </w:r>
          </w:p>
        </w:tc>
        <w:tc>
          <w:tcPr>
            <w:tcW w:w="377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可选</w:t>
            </w:r>
          </w:p>
        </w:tc>
      </w:tr>
      <w:tr w:rsidR="00DB57C4">
        <w:tc>
          <w:tcPr>
            <w:tcW w:w="278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模拟加载室外泄漏信号场强检测验收记录表</w:t>
            </w:r>
          </w:p>
        </w:tc>
        <w:tc>
          <w:tcPr>
            <w:tcW w:w="866" w:type="dxa"/>
            <w:shd w:val="clear" w:color="auto" w:fill="F2F2F2" w:themeFill="background1" w:themeFillShade="F2"/>
          </w:tcPr>
          <w:p w:rsidR="00DB57C4" w:rsidRDefault="00DB57C4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FE"/>
            </w:r>
            <w:r>
              <w:rPr>
                <w:rFonts w:asciiTheme="minorEastAsia" w:hAnsiTheme="minorEastAsia" w:cstheme="minorEastAsia" w:hint="eastAsia"/>
                <w:szCs w:val="21"/>
              </w:rPr>
              <w:t>是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szCs w:val="21"/>
              </w:rPr>
              <w:t>否</w:t>
            </w:r>
          </w:p>
        </w:tc>
        <w:tc>
          <w:tcPr>
            <w:tcW w:w="377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可选</w:t>
            </w:r>
          </w:p>
        </w:tc>
      </w:tr>
      <w:tr w:rsidR="00DB57C4">
        <w:tc>
          <w:tcPr>
            <w:tcW w:w="278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系统互调抑制</w:t>
            </w:r>
          </w:p>
        </w:tc>
        <w:tc>
          <w:tcPr>
            <w:tcW w:w="866" w:type="dxa"/>
            <w:shd w:val="clear" w:color="auto" w:fill="F2F2F2" w:themeFill="background1" w:themeFillShade="F2"/>
          </w:tcPr>
          <w:p w:rsidR="00DB57C4" w:rsidRDefault="00DB57C4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FE"/>
            </w:r>
            <w:r>
              <w:rPr>
                <w:rFonts w:asciiTheme="minorEastAsia" w:hAnsiTheme="minorEastAsia" w:cstheme="minorEastAsia" w:hint="eastAsia"/>
                <w:szCs w:val="21"/>
              </w:rPr>
              <w:t>是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szCs w:val="21"/>
              </w:rPr>
              <w:t>否</w:t>
            </w:r>
          </w:p>
        </w:tc>
        <w:tc>
          <w:tcPr>
            <w:tcW w:w="3778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atLeas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可选</w:t>
            </w:r>
          </w:p>
        </w:tc>
      </w:tr>
    </w:tbl>
    <w:p w:rsidR="00DB57C4" w:rsidRDefault="00DB57C4">
      <w:pPr>
        <w:spacing w:line="240" w:lineRule="atLeast"/>
      </w:pPr>
    </w:p>
    <w:tbl>
      <w:tblPr>
        <w:tblStyle w:val="a5"/>
        <w:tblW w:w="8862" w:type="dxa"/>
        <w:tblLayout w:type="fixed"/>
        <w:tblLook w:val="04A0"/>
      </w:tblPr>
      <w:tblGrid>
        <w:gridCol w:w="389"/>
        <w:gridCol w:w="1049"/>
        <w:gridCol w:w="756"/>
        <w:gridCol w:w="865"/>
        <w:gridCol w:w="781"/>
        <w:gridCol w:w="854"/>
        <w:gridCol w:w="1097"/>
        <w:gridCol w:w="100"/>
        <w:gridCol w:w="7"/>
        <w:gridCol w:w="942"/>
        <w:gridCol w:w="138"/>
        <w:gridCol w:w="833"/>
        <w:gridCol w:w="164"/>
        <w:gridCol w:w="887"/>
      </w:tblGrid>
      <w:tr w:rsidR="00DB57C4">
        <w:trPr>
          <w:trHeight w:val="372"/>
        </w:trPr>
        <w:tc>
          <w:tcPr>
            <w:tcW w:w="4694" w:type="dxa"/>
            <w:gridSpan w:val="6"/>
          </w:tcPr>
          <w:p w:rsidR="00DB57C4" w:rsidRDefault="00DB57C4">
            <w:pPr>
              <w:spacing w:line="320" w:lineRule="exact"/>
              <w:jc w:val="center"/>
              <w:rPr>
                <w:szCs w:val="21"/>
              </w:rPr>
            </w:pPr>
            <w:r w:rsidRPr="00DB57C4">
              <w:rPr>
                <w:rFonts w:asciiTheme="minorEastAsia" w:hAnsiTheme="minorEastAsia" w:cstheme="minorEastAsia"/>
                <w:szCs w:val="21"/>
              </w:rPr>
              <w:lastRenderedPageBreak/>
              <w:pict>
                <v:shape id="_x0000_s1027" type="#_x0000_t202" style="position:absolute;left:0;text-align:left;margin-left:-8.65pt;margin-top:-42.55pt;width:167.55pt;height:38.25pt;z-index:251660288" o:gfxdata="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1Ubg72wAAAAoBAAAPAAAAAAAAAAEAIAAAACIAAABk&#10;cnMvZG93bnJldi54bWxQSwECFAAUAAAACACHTuJAuJ1BbDwCAABmBAAADgAAAAAAAAABACAAAAAq&#10;AQAAZHJzL2Uyb0RvYy54bWxQSwUGAAAAAAYABgBZAQAA2AUAAAAA&#10;" filled="f" stroked="f" strokeweight=".5pt">
                  <v:textbox>
                    <w:txbxContent>
                      <w:p w:rsidR="00DB57C4" w:rsidRPr="00681052" w:rsidRDefault="00681052" w:rsidP="00681052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质量监督证号：</w:t>
                        </w:r>
                      </w:p>
                    </w:txbxContent>
                  </v:textbox>
                </v:shape>
              </w:pict>
            </w:r>
            <w:r w:rsidR="009F5CE2">
              <w:rPr>
                <w:rFonts w:hint="eastAsia"/>
                <w:szCs w:val="21"/>
              </w:rPr>
              <w:t>光纤性能指标抽测</w:t>
            </w:r>
          </w:p>
        </w:tc>
        <w:tc>
          <w:tcPr>
            <w:tcW w:w="4168" w:type="dxa"/>
            <w:gridSpan w:val="8"/>
            <w:shd w:val="clear" w:color="auto" w:fill="F2F2F2" w:themeFill="background1" w:themeFillShade="F2"/>
          </w:tcPr>
          <w:p w:rsidR="00DB57C4" w:rsidRDefault="009F5CE2">
            <w:pPr>
              <w:spacing w:line="32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天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馈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系统指标抽测（可选）</w:t>
            </w:r>
          </w:p>
        </w:tc>
      </w:tr>
      <w:tr w:rsidR="00DB57C4">
        <w:trPr>
          <w:trHeight w:val="435"/>
        </w:trPr>
        <w:tc>
          <w:tcPr>
            <w:tcW w:w="389" w:type="dxa"/>
            <w:vMerge w:val="restart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049" w:type="dxa"/>
            <w:vMerge w:val="restart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房间号</w:t>
            </w:r>
          </w:p>
        </w:tc>
        <w:tc>
          <w:tcPr>
            <w:tcW w:w="756" w:type="dxa"/>
            <w:vMerge w:val="restart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  <w:proofErr w:type="gramStart"/>
            <w:r>
              <w:rPr>
                <w:rFonts w:hint="eastAsia"/>
                <w:sz w:val="18"/>
                <w:szCs w:val="18"/>
              </w:rPr>
              <w:t>配线光箱端口</w:t>
            </w:r>
            <w:proofErr w:type="gramEnd"/>
          </w:p>
        </w:tc>
        <w:tc>
          <w:tcPr>
            <w:tcW w:w="865" w:type="dxa"/>
            <w:vMerge w:val="restart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公共配线设备端口</w:t>
            </w:r>
          </w:p>
        </w:tc>
        <w:tc>
          <w:tcPr>
            <w:tcW w:w="781" w:type="dxa"/>
            <w:vMerge w:val="restart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光缆长度（米）</w:t>
            </w:r>
          </w:p>
        </w:tc>
        <w:tc>
          <w:tcPr>
            <w:tcW w:w="854" w:type="dxa"/>
            <w:vMerge w:val="restart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全程链路衰减值（</w:t>
            </w:r>
            <w:r>
              <w:rPr>
                <w:rFonts w:hint="eastAsia"/>
                <w:sz w:val="18"/>
                <w:szCs w:val="18"/>
              </w:rPr>
              <w:t>db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168" w:type="dxa"/>
            <w:gridSpan w:val="8"/>
            <w:shd w:val="clear" w:color="auto" w:fill="F2F2F2" w:themeFill="background1" w:themeFillShade="F2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①</w:t>
            </w:r>
            <w:r>
              <w:rPr>
                <w:rFonts w:hint="eastAsia"/>
                <w:sz w:val="18"/>
                <w:szCs w:val="18"/>
              </w:rPr>
              <w:t>系统驻波比抽测</w:t>
            </w:r>
          </w:p>
        </w:tc>
      </w:tr>
      <w:tr w:rsidR="00DB57C4">
        <w:trPr>
          <w:trHeight w:val="527"/>
        </w:trPr>
        <w:tc>
          <w:tcPr>
            <w:tcW w:w="389" w:type="dxa"/>
            <w:vMerge/>
          </w:tcPr>
          <w:p w:rsidR="00DB57C4" w:rsidRDefault="00DB57C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</w:tcPr>
          <w:p w:rsidR="00DB57C4" w:rsidRDefault="00DB57C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Merge/>
          </w:tcPr>
          <w:p w:rsidR="00DB57C4" w:rsidRDefault="00DB57C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vMerge/>
          </w:tcPr>
          <w:p w:rsidR="00DB57C4" w:rsidRDefault="00DB57C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vMerge/>
          </w:tcPr>
          <w:p w:rsidR="00DB57C4" w:rsidRDefault="00DB57C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DB57C4" w:rsidRDefault="00DB57C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合路点</w:t>
            </w:r>
            <w:proofErr w:type="gramEnd"/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测试频率</w:t>
            </w:r>
          </w:p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MHz</w:t>
            </w: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VSWR</w:t>
            </w: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9F5CE2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结论</w:t>
            </w: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441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4168" w:type="dxa"/>
            <w:gridSpan w:val="8"/>
            <w:shd w:val="clear" w:color="auto" w:fill="F2F2F2" w:themeFill="background1" w:themeFillShade="F2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szCs w:val="21"/>
              </w:rPr>
              <w:t>天线口路径损耗</w:t>
            </w:r>
            <w:r>
              <w:rPr>
                <w:rFonts w:hint="eastAsia"/>
                <w:szCs w:val="21"/>
              </w:rPr>
              <w:t>抽测</w:t>
            </w: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284" w:type="dxa"/>
            <w:gridSpan w:val="5"/>
            <w:shd w:val="clear" w:color="auto" w:fill="F2F2F2" w:themeFill="background1" w:themeFillShade="F2"/>
          </w:tcPr>
          <w:p w:rsidR="00DB57C4" w:rsidRDefault="009F5CE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测试点</w:t>
            </w:r>
          </w:p>
          <w:p w:rsidR="00DB57C4" w:rsidRDefault="009F5CE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测试结果</w:t>
            </w:r>
          </w:p>
        </w:tc>
        <w:tc>
          <w:tcPr>
            <w:tcW w:w="1884" w:type="dxa"/>
            <w:gridSpan w:val="3"/>
            <w:shd w:val="clear" w:color="auto" w:fill="F2F2F2" w:themeFill="background1" w:themeFillShade="F2"/>
          </w:tcPr>
          <w:p w:rsidR="00DB57C4" w:rsidRDefault="009F5CE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测试结果</w:t>
            </w:r>
          </w:p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起始端</w:t>
            </w: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终止端</w:t>
            </w: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设计值</w:t>
            </w: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实测值</w:t>
            </w: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204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97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4168" w:type="dxa"/>
            <w:gridSpan w:val="8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③</w:t>
            </w:r>
            <w:r>
              <w:rPr>
                <w:rFonts w:hint="eastAsia"/>
                <w:szCs w:val="21"/>
              </w:rPr>
              <w:t>系统互调抑制</w:t>
            </w:r>
          </w:p>
        </w:tc>
      </w:tr>
      <w:tr w:rsidR="00DB57C4">
        <w:trPr>
          <w:trHeight w:hRule="exact" w:val="613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合路端口位置</w:t>
            </w:r>
          </w:p>
        </w:tc>
        <w:tc>
          <w:tcPr>
            <w:tcW w:w="1049" w:type="dxa"/>
            <w:gridSpan w:val="3"/>
            <w:shd w:val="clear" w:color="auto" w:fill="F2F2F2" w:themeFill="background1" w:themeFillShade="F2"/>
          </w:tcPr>
          <w:p w:rsidR="00DB57C4" w:rsidRDefault="009F5CE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端口频段</w:t>
            </w:r>
          </w:p>
        </w:tc>
        <w:tc>
          <w:tcPr>
            <w:tcW w:w="971" w:type="dxa"/>
            <w:gridSpan w:val="2"/>
            <w:shd w:val="clear" w:color="auto" w:fill="F2F2F2" w:themeFill="background1" w:themeFillShade="F2"/>
          </w:tcPr>
          <w:p w:rsidR="00DB57C4" w:rsidRDefault="009F5CE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1051" w:type="dxa"/>
            <w:gridSpan w:val="2"/>
            <w:shd w:val="clear" w:color="auto" w:fill="F2F2F2" w:themeFill="background1" w:themeFillShade="F2"/>
          </w:tcPr>
          <w:p w:rsidR="00DB57C4" w:rsidRDefault="009F5CE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测试值</w:t>
            </w: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DB57C4" w:rsidRDefault="00DB57C4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9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1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  <w:gridSpan w:val="3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51" w:type="dxa"/>
            <w:gridSpan w:val="2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591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4168" w:type="dxa"/>
            <w:gridSpan w:val="8"/>
            <w:shd w:val="clear" w:color="auto" w:fill="F2F2F2" w:themeFill="background1" w:themeFillShade="F2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④室外泄露信号</w:t>
            </w:r>
            <w:r>
              <w:rPr>
                <w:rFonts w:hint="eastAsia"/>
                <w:szCs w:val="21"/>
              </w:rPr>
              <w:t>场强检测</w:t>
            </w:r>
          </w:p>
        </w:tc>
      </w:tr>
      <w:tr w:rsidR="00DB57C4">
        <w:trPr>
          <w:trHeight w:hRule="exact" w:val="462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146" w:type="dxa"/>
            <w:gridSpan w:val="4"/>
            <w:shd w:val="clear" w:color="auto" w:fill="F2F2F2" w:themeFill="background1" w:themeFillShade="F2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信号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功率标准值</w:t>
            </w:r>
          </w:p>
        </w:tc>
        <w:tc>
          <w:tcPr>
            <w:tcW w:w="2022" w:type="dxa"/>
            <w:gridSpan w:val="4"/>
            <w:shd w:val="clear" w:color="auto" w:fill="F2F2F2" w:themeFill="background1" w:themeFillShade="F2"/>
          </w:tcPr>
          <w:p w:rsidR="00DB57C4" w:rsidRDefault="009F5CE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信号功率检测值</w:t>
            </w: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146" w:type="dxa"/>
            <w:gridSpan w:val="4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022" w:type="dxa"/>
            <w:gridSpan w:val="4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146" w:type="dxa"/>
            <w:gridSpan w:val="4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022" w:type="dxa"/>
            <w:gridSpan w:val="4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hRule="exact" w:val="397"/>
        </w:trPr>
        <w:tc>
          <w:tcPr>
            <w:tcW w:w="38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1049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56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65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781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854" w:type="dxa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146" w:type="dxa"/>
            <w:gridSpan w:val="4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  <w:tc>
          <w:tcPr>
            <w:tcW w:w="2022" w:type="dxa"/>
            <w:gridSpan w:val="4"/>
            <w:shd w:val="clear" w:color="auto" w:fill="F2F2F2" w:themeFill="background1" w:themeFillShade="F2"/>
          </w:tcPr>
          <w:p w:rsidR="00DB57C4" w:rsidRDefault="00DB57C4">
            <w:pPr>
              <w:spacing w:line="480" w:lineRule="exact"/>
              <w:rPr>
                <w:szCs w:val="21"/>
              </w:rPr>
            </w:pPr>
          </w:p>
        </w:tc>
      </w:tr>
      <w:tr w:rsidR="00DB57C4">
        <w:trPr>
          <w:trHeight w:val="1811"/>
        </w:trPr>
        <w:tc>
          <w:tcPr>
            <w:tcW w:w="8862" w:type="dxa"/>
            <w:gridSpan w:val="14"/>
          </w:tcPr>
          <w:p w:rsidR="00DB57C4" w:rsidRDefault="009F5CE2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监督意见及工程质量评定：</w:t>
            </w:r>
          </w:p>
          <w:p w:rsidR="00DB57C4" w:rsidRDefault="009F5CE2"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现场</w:t>
            </w:r>
            <w:proofErr w:type="gramStart"/>
            <w:r>
              <w:rPr>
                <w:rFonts w:hint="eastAsia"/>
                <w:szCs w:val="21"/>
              </w:rPr>
              <w:t>抽查光衰合格</w:t>
            </w:r>
            <w:proofErr w:type="gramEnd"/>
            <w:r>
              <w:rPr>
                <w:rFonts w:hint="eastAsia"/>
                <w:szCs w:val="21"/>
              </w:rPr>
              <w:t>。</w:t>
            </w:r>
          </w:p>
          <w:p w:rsidR="00DB57C4" w:rsidRDefault="009F5CE2"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sym w:font="Wingdings" w:char="00FE"/>
            </w:r>
            <w:r>
              <w:rPr>
                <w:rFonts w:hint="eastAsia"/>
                <w:szCs w:val="21"/>
              </w:rPr>
              <w:t>现场抽查天</w:t>
            </w:r>
            <w:proofErr w:type="gramStart"/>
            <w:r>
              <w:rPr>
                <w:rFonts w:hint="eastAsia"/>
                <w:szCs w:val="21"/>
              </w:rPr>
              <w:t>馈</w:t>
            </w:r>
            <w:proofErr w:type="gramEnd"/>
            <w:r>
              <w:rPr>
                <w:rFonts w:hint="eastAsia"/>
                <w:szCs w:val="21"/>
              </w:rPr>
              <w:t>系统指标合格（可选）。</w:t>
            </w:r>
          </w:p>
          <w:p w:rsidR="00DB57C4" w:rsidRDefault="009F5CE2">
            <w:pPr>
              <w:spacing w:line="400" w:lineRule="exact"/>
              <w:rPr>
                <w:szCs w:val="21"/>
                <w:u w:val="single"/>
              </w:rPr>
            </w:pPr>
            <w:r>
              <w:rPr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>不合格。存在问题：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</w:t>
            </w:r>
          </w:p>
        </w:tc>
      </w:tr>
      <w:tr w:rsidR="00DB57C4">
        <w:tc>
          <w:tcPr>
            <w:tcW w:w="3059" w:type="dxa"/>
            <w:gridSpan w:val="4"/>
          </w:tcPr>
          <w:p w:rsidR="00DB57C4" w:rsidRDefault="009F5CE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建设单位负责人签字：</w:t>
            </w:r>
          </w:p>
          <w:p w:rsidR="00DB57C4" w:rsidRDefault="009F5CE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（单位盖章）</w:t>
            </w: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rPr>
                <w:szCs w:val="21"/>
              </w:rPr>
            </w:pPr>
          </w:p>
        </w:tc>
        <w:tc>
          <w:tcPr>
            <w:tcW w:w="2832" w:type="dxa"/>
            <w:gridSpan w:val="4"/>
          </w:tcPr>
          <w:p w:rsidR="00DB57C4" w:rsidRDefault="009F5CE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检测单位项目负责人签字：</w:t>
            </w:r>
          </w:p>
          <w:p w:rsidR="00DB57C4" w:rsidRDefault="009F5CE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（单位盖章）</w:t>
            </w: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rPr>
                <w:szCs w:val="21"/>
              </w:rPr>
            </w:pPr>
          </w:p>
        </w:tc>
        <w:tc>
          <w:tcPr>
            <w:tcW w:w="2971" w:type="dxa"/>
            <w:gridSpan w:val="6"/>
          </w:tcPr>
          <w:p w:rsidR="00DB57C4" w:rsidRDefault="009F5CE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行业</w:t>
            </w:r>
            <w:r>
              <w:rPr>
                <w:rFonts w:hint="eastAsia"/>
                <w:szCs w:val="21"/>
              </w:rPr>
              <w:t>监管部门现场监督确认签字：（单位盖章）</w:t>
            </w: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32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jc w:val="left"/>
              <w:rPr>
                <w:szCs w:val="21"/>
              </w:rPr>
            </w:pPr>
          </w:p>
          <w:p w:rsidR="00DB57C4" w:rsidRDefault="00DB57C4">
            <w:pPr>
              <w:spacing w:line="400" w:lineRule="exact"/>
              <w:jc w:val="left"/>
              <w:rPr>
                <w:szCs w:val="21"/>
              </w:rPr>
            </w:pPr>
          </w:p>
        </w:tc>
      </w:tr>
    </w:tbl>
    <w:p w:rsidR="00DB57C4" w:rsidRDefault="00DB57C4">
      <w:pPr>
        <w:spacing w:line="20" w:lineRule="exact"/>
      </w:pPr>
    </w:p>
    <w:sectPr w:rsidR="00DB57C4" w:rsidSect="00DB5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ZiNGEyYjAzZTZjMGFiNjU2YzdkYWMwNDBlODc4ZmEifQ=="/>
  </w:docVars>
  <w:rsids>
    <w:rsidRoot w:val="00172A27"/>
    <w:rsid w:val="00172A27"/>
    <w:rsid w:val="00681052"/>
    <w:rsid w:val="009F5CE2"/>
    <w:rsid w:val="00B44117"/>
    <w:rsid w:val="00DB57C4"/>
    <w:rsid w:val="08DF3EED"/>
    <w:rsid w:val="0952445C"/>
    <w:rsid w:val="11EA412F"/>
    <w:rsid w:val="1DB110B5"/>
    <w:rsid w:val="26567B18"/>
    <w:rsid w:val="2B445A77"/>
    <w:rsid w:val="2D783F1C"/>
    <w:rsid w:val="39D861B4"/>
    <w:rsid w:val="3AC52736"/>
    <w:rsid w:val="429337A4"/>
    <w:rsid w:val="4498015C"/>
    <w:rsid w:val="51A800B0"/>
    <w:rsid w:val="53C71686"/>
    <w:rsid w:val="54195559"/>
    <w:rsid w:val="563459D4"/>
    <w:rsid w:val="57F67BB0"/>
    <w:rsid w:val="69C87E46"/>
    <w:rsid w:val="6A1F352F"/>
    <w:rsid w:val="6A99050D"/>
    <w:rsid w:val="6B0532E7"/>
    <w:rsid w:val="728D467E"/>
    <w:rsid w:val="73740E83"/>
    <w:rsid w:val="7430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7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B57C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B57C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rsid w:val="00DB5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</Words>
  <Characters>877</Characters>
  <Application>Microsoft Office Word</Application>
  <DocSecurity>0</DocSecurity>
  <Lines>7</Lines>
  <Paragraphs>2</Paragraphs>
  <ScaleCrop>false</ScaleCrop>
  <Company>MS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广州通建办麦工</dc:creator>
  <cp:lastModifiedBy>邱永香</cp:lastModifiedBy>
  <cp:revision>2</cp:revision>
  <dcterms:created xsi:type="dcterms:W3CDTF">2021-01-15T01:40:00Z</dcterms:created>
  <dcterms:modified xsi:type="dcterms:W3CDTF">2024-04-23T04:01:00Z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48F2FD5033EB4AB1AF0C2FE43D904F20</vt:lpwstr>
  </property>
</Properties>
</file>