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rPr>
          <w:rFonts w:ascii="Times New Roman"/>
          <w:sz w:val="20"/>
        </w:rPr>
      </w:pPr>
    </w:p>
    <w:p>
      <w:pPr>
        <w:pStyle w:val="2"/>
        <w:rPr>
          <w:rFonts w:ascii="Times New Roman"/>
          <w:sz w:val="20"/>
        </w:rPr>
      </w:pPr>
    </w:p>
    <w:p>
      <w:pPr>
        <w:pStyle w:val="2"/>
        <w:rPr>
          <w:rFonts w:ascii="Times New Roman"/>
          <w:sz w:val="20"/>
        </w:rPr>
      </w:pPr>
    </w:p>
    <w:p>
      <w:pPr>
        <w:pStyle w:val="2"/>
        <w:rPr>
          <w:rFonts w:ascii="Times New Roman"/>
          <w:sz w:val="20"/>
        </w:rPr>
      </w:pPr>
    </w:p>
    <w:p>
      <w:pPr>
        <w:pStyle w:val="2"/>
        <w:rPr>
          <w:rFonts w:ascii="Times New Roman"/>
          <w:sz w:val="20"/>
        </w:rPr>
      </w:pPr>
    </w:p>
    <w:p>
      <w:pPr>
        <w:pStyle w:val="2"/>
        <w:rPr>
          <w:rFonts w:ascii="Times New Roman"/>
          <w:sz w:val="20"/>
        </w:rPr>
      </w:pPr>
    </w:p>
    <w:p>
      <w:pPr>
        <w:pStyle w:val="2"/>
        <w:rPr>
          <w:rFonts w:ascii="Times New Roman"/>
          <w:sz w:val="20"/>
        </w:rPr>
      </w:pPr>
    </w:p>
    <w:p>
      <w:pPr>
        <w:widowControl w:val="0"/>
        <w:autoSpaceDE w:val="0"/>
        <w:autoSpaceDN w:val="0"/>
        <w:snapToGrid/>
        <w:spacing w:after="0"/>
        <w:rPr>
          <w:rFonts w:ascii="Sim Sun" w:hAnsi="Times New Roman" w:eastAsia="Sim Sun" w:cs="Sim Sun"/>
          <w:color w:val="000000"/>
          <w:sz w:val="24"/>
          <w:szCs w:val="24"/>
        </w:rPr>
      </w:pPr>
    </w:p>
    <w:p>
      <w:pPr>
        <w:spacing w:line="360" w:lineRule="auto"/>
        <w:jc w:val="center"/>
        <w:rPr>
          <w:rFonts w:hint="eastAsia" w:ascii="华文新魏" w:eastAsia="华文新魏"/>
          <w:b/>
          <w:color w:val="000000"/>
          <w:sz w:val="48"/>
          <w:szCs w:val="48"/>
          <w:lang w:eastAsia="zh-CN"/>
        </w:rPr>
      </w:pPr>
      <w:r>
        <w:rPr>
          <w:rFonts w:hint="eastAsia" w:ascii="华文新魏" w:eastAsia="华文新魏"/>
          <w:b/>
          <w:color w:val="000000"/>
          <w:sz w:val="48"/>
          <w:szCs w:val="48"/>
          <w:lang w:eastAsia="zh-CN"/>
        </w:rPr>
        <w:t>云浮市蟠龙御景苑一期建设项目</w:t>
      </w:r>
    </w:p>
    <w:p>
      <w:pPr>
        <w:spacing w:line="360" w:lineRule="auto"/>
        <w:jc w:val="center"/>
        <w:rPr>
          <w:rFonts w:ascii="华文新魏" w:eastAsia="华文新魏"/>
          <w:b/>
          <w:color w:val="000000"/>
          <w:sz w:val="48"/>
          <w:szCs w:val="48"/>
        </w:rPr>
      </w:pPr>
      <w:r>
        <w:rPr>
          <w:rFonts w:ascii="华文新魏" w:eastAsia="华文新魏"/>
          <w:b/>
          <w:color w:val="000000"/>
          <w:sz w:val="48"/>
          <w:szCs w:val="48"/>
        </w:rPr>
        <w:t>竣工环境保护验收报告</w:t>
      </w:r>
    </w:p>
    <w:p>
      <w:pPr>
        <w:spacing w:line="360" w:lineRule="auto"/>
        <w:jc w:val="center"/>
        <w:rPr>
          <w:rFonts w:ascii="Times New Roman" w:hAnsi="Times New Roman" w:eastAsia="仿宋_GB2312"/>
          <w:sz w:val="28"/>
        </w:rPr>
      </w:pPr>
    </w:p>
    <w:p>
      <w:pPr>
        <w:spacing w:line="360" w:lineRule="auto"/>
        <w:jc w:val="center"/>
        <w:rPr>
          <w:rFonts w:ascii="Times New Roman" w:hAnsi="Times New Roman" w:eastAsia="仿宋_GB2312"/>
          <w:sz w:val="28"/>
        </w:rPr>
      </w:pPr>
    </w:p>
    <w:p>
      <w:pPr>
        <w:rPr>
          <w:rFonts w:ascii="Times New Roman" w:hAnsi="Times New Roman" w:eastAsia="仿宋_GB2312"/>
          <w:sz w:val="28"/>
        </w:rPr>
      </w:pPr>
      <w:r>
        <w:rPr>
          <w:rFonts w:ascii="Times New Roman" w:hAnsi="Times New Roman" w:eastAsia="仿宋_GB2312"/>
          <w:sz w:val="28"/>
        </w:rPr>
        <w:tab/>
      </w:r>
      <w:r>
        <w:rPr>
          <w:rFonts w:ascii="Times New Roman" w:hAnsi="Times New Roman" w:eastAsia="仿宋_GB2312"/>
          <w:sz w:val="28"/>
        </w:rPr>
        <w:tab/>
      </w:r>
      <w:r>
        <w:rPr>
          <w:rFonts w:ascii="Times New Roman" w:hAnsi="Times New Roman" w:eastAsia="仿宋_GB2312"/>
          <w:sz w:val="28"/>
        </w:rPr>
        <w:tab/>
      </w:r>
      <w:r>
        <w:rPr>
          <w:rFonts w:ascii="Times New Roman" w:hAnsi="Times New Roman" w:eastAsia="仿宋_GB2312"/>
          <w:sz w:val="28"/>
        </w:rPr>
        <w:tab/>
      </w:r>
      <w:r>
        <w:rPr>
          <w:rFonts w:ascii="Times New Roman" w:hAnsi="Times New Roman" w:eastAsia="仿宋_GB2312"/>
          <w:sz w:val="28"/>
        </w:rPr>
        <w:tab/>
      </w:r>
    </w:p>
    <w:p>
      <w:pPr>
        <w:rPr>
          <w:rFonts w:ascii="Times New Roman" w:hAnsi="Times New Roman" w:eastAsia="仿宋_GB2312"/>
          <w:sz w:val="28"/>
        </w:rPr>
      </w:pPr>
      <w:r>
        <w:rPr>
          <w:rFonts w:ascii="Times New Roman" w:hAnsi="Times New Roman" w:eastAsia="仿宋_GB2312"/>
          <w:sz w:val="28"/>
        </w:rPr>
        <w:tab/>
      </w:r>
    </w:p>
    <w:p>
      <w:pPr>
        <w:pStyle w:val="14"/>
        <w:rPr>
          <w:rFonts w:ascii="Times New Roman" w:hAnsi="Times New Roman" w:eastAsia="仿宋_GB2312"/>
          <w:sz w:val="28"/>
        </w:rPr>
      </w:pPr>
    </w:p>
    <w:p>
      <w:pPr>
        <w:pStyle w:val="14"/>
        <w:rPr>
          <w:rFonts w:ascii="Times New Roman" w:hAnsi="Times New Roman" w:eastAsia="仿宋_GB2312"/>
          <w:sz w:val="28"/>
        </w:rPr>
      </w:pPr>
    </w:p>
    <w:p>
      <w:pPr>
        <w:pStyle w:val="14"/>
        <w:rPr>
          <w:rFonts w:ascii="Times New Roman" w:hAnsi="Times New Roman" w:eastAsia="仿宋_GB2312"/>
          <w:sz w:val="28"/>
        </w:rPr>
      </w:pPr>
    </w:p>
    <w:p>
      <w:pPr>
        <w:pStyle w:val="14"/>
        <w:rPr>
          <w:rFonts w:ascii="Times New Roman" w:hAnsi="Times New Roman" w:eastAsia="仿宋_GB2312"/>
          <w:sz w:val="28"/>
        </w:rPr>
      </w:pPr>
    </w:p>
    <w:p>
      <w:pPr>
        <w:pStyle w:val="14"/>
        <w:rPr>
          <w:rFonts w:ascii="Times New Roman" w:hAnsi="Times New Roman" w:eastAsia="仿宋_GB2312"/>
          <w:sz w:val="28"/>
        </w:rPr>
      </w:pPr>
    </w:p>
    <w:p>
      <w:pPr>
        <w:pStyle w:val="14"/>
        <w:rPr>
          <w:rFonts w:ascii="Times New Roman" w:hAnsi="Times New Roman" w:eastAsia="仿宋_GB2312"/>
          <w:sz w:val="28"/>
        </w:rPr>
      </w:pPr>
    </w:p>
    <w:p>
      <w:pPr>
        <w:pStyle w:val="14"/>
        <w:rPr>
          <w:rFonts w:ascii="Times New Roman" w:hAnsi="Times New Roman" w:eastAsia="仿宋_GB2312"/>
          <w:sz w:val="28"/>
        </w:rPr>
      </w:pPr>
    </w:p>
    <w:p>
      <w:pPr>
        <w:pStyle w:val="14"/>
        <w:rPr>
          <w:rFonts w:ascii="Times New Roman" w:hAnsi="Times New Roman" w:eastAsia="仿宋_GB2312"/>
          <w:sz w:val="28"/>
        </w:rPr>
      </w:pPr>
    </w:p>
    <w:p>
      <w:pPr>
        <w:pStyle w:val="14"/>
        <w:rPr>
          <w:rFonts w:ascii="Times New Roman" w:hAnsi="Times New Roman" w:eastAsia="仿宋_GB2312"/>
          <w:sz w:val="28"/>
        </w:rPr>
      </w:pPr>
    </w:p>
    <w:p>
      <w:pPr>
        <w:spacing w:after="120"/>
        <w:jc w:val="both"/>
        <w:rPr>
          <w:rFonts w:ascii="Times New Roman" w:hAnsi="Times New Roman" w:eastAsia="宋体"/>
          <w:b/>
          <w:bCs/>
          <w:sz w:val="30"/>
          <w:szCs w:val="30"/>
        </w:rPr>
      </w:pPr>
    </w:p>
    <w:p>
      <w:pPr>
        <w:spacing w:after="120"/>
        <w:jc w:val="center"/>
        <w:rPr>
          <w:rFonts w:hint="eastAsia" w:ascii="Times New Roman" w:hAnsi="Times New Roman" w:eastAsia="宋体"/>
          <w:bCs/>
          <w:sz w:val="30"/>
          <w:szCs w:val="30"/>
        </w:rPr>
      </w:pPr>
      <w:r>
        <w:rPr>
          <w:rFonts w:ascii="Times New Roman" w:hAnsi="Times New Roman" w:eastAsia="宋体"/>
          <w:b/>
          <w:bCs/>
          <w:sz w:val="30"/>
          <w:szCs w:val="30"/>
        </w:rPr>
        <w:t>建设单位</w:t>
      </w:r>
      <w:r>
        <w:rPr>
          <w:rFonts w:hint="eastAsia" w:ascii="Times New Roman" w:hAnsi="Times New Roman" w:eastAsia="宋体"/>
          <w:b/>
          <w:bCs/>
          <w:sz w:val="30"/>
          <w:szCs w:val="30"/>
        </w:rPr>
        <w:t>：</w:t>
      </w:r>
      <w:r>
        <w:rPr>
          <w:rFonts w:hint="eastAsia" w:ascii="Times New Roman" w:hAnsi="Times New Roman" w:eastAsia="宋体"/>
          <w:b/>
          <w:sz w:val="30"/>
          <w:szCs w:val="30"/>
          <w:lang w:eastAsia="zh-CN"/>
        </w:rPr>
        <w:t>云浮市富地房地产开发有限公司</w:t>
      </w:r>
      <w:r>
        <w:rPr>
          <w:rFonts w:hint="eastAsia" w:ascii="Times New Roman" w:hAnsi="Times New Roman" w:eastAsia="宋体"/>
          <w:bCs/>
          <w:sz w:val="30"/>
          <w:szCs w:val="30"/>
        </w:rPr>
        <w:t xml:space="preserve">      </w:t>
      </w:r>
    </w:p>
    <w:p>
      <w:pPr>
        <w:spacing w:after="120"/>
        <w:jc w:val="center"/>
        <w:rPr>
          <w:rFonts w:hint="eastAsia" w:ascii="Times New Roman" w:hAnsi="Times New Roman" w:eastAsia="宋体"/>
          <w:b/>
          <w:bCs/>
          <w:sz w:val="30"/>
          <w:szCs w:val="30"/>
        </w:rPr>
      </w:pPr>
    </w:p>
    <w:p>
      <w:pPr>
        <w:spacing w:after="120"/>
        <w:jc w:val="center"/>
        <w:rPr>
          <w:rFonts w:hint="eastAsia" w:ascii="Times New Roman" w:hAnsi="Times New Roman" w:eastAsia="宋体"/>
          <w:b/>
          <w:bCs/>
          <w:sz w:val="30"/>
          <w:szCs w:val="30"/>
        </w:rPr>
      </w:pPr>
    </w:p>
    <w:p>
      <w:pPr>
        <w:spacing w:after="120"/>
        <w:jc w:val="center"/>
        <w:rPr>
          <w:rFonts w:hint="eastAsia" w:ascii="Times New Roman" w:hAnsi="Times New Roman" w:eastAsia="宋体"/>
          <w:b/>
          <w:bCs/>
          <w:sz w:val="30"/>
          <w:szCs w:val="30"/>
        </w:rPr>
      </w:pPr>
    </w:p>
    <w:p>
      <w:pPr>
        <w:spacing w:after="120"/>
        <w:jc w:val="center"/>
        <w:rPr>
          <w:rFonts w:hint="eastAsia" w:ascii="Times New Roman" w:hAnsi="Times New Roman" w:eastAsia="宋体"/>
          <w:b/>
          <w:bCs/>
          <w:sz w:val="30"/>
          <w:szCs w:val="30"/>
          <w:u w:val="single"/>
        </w:rPr>
      </w:pPr>
      <w:r>
        <w:rPr>
          <w:rFonts w:hint="eastAsia" w:ascii="Times New Roman" w:hAnsi="Times New Roman" w:eastAsia="宋体"/>
          <w:b/>
          <w:bCs/>
          <w:sz w:val="30"/>
          <w:szCs w:val="30"/>
        </w:rPr>
        <w:t>编制单位：云浮市惠淇环保科技有限公司</w:t>
      </w:r>
    </w:p>
    <w:p>
      <w:pPr>
        <w:spacing w:line="360" w:lineRule="auto"/>
        <w:ind w:firstLine="1205" w:firstLineChars="400"/>
        <w:jc w:val="both"/>
        <w:rPr>
          <w:rFonts w:ascii="Times New Roman" w:hAnsi="Times New Roman" w:eastAsia="宋体"/>
          <w:b/>
          <w:bCs/>
          <w:sz w:val="30"/>
          <w:szCs w:val="30"/>
          <w:u w:val="single"/>
        </w:rPr>
      </w:pPr>
    </w:p>
    <w:p>
      <w:pPr>
        <w:spacing w:line="360" w:lineRule="auto"/>
        <w:ind w:firstLine="2108" w:firstLineChars="700"/>
        <w:rPr>
          <w:rFonts w:ascii="Times New Roman" w:hAnsi="Times New Roman" w:eastAsia="宋体"/>
          <w:b/>
          <w:bCs/>
          <w:sz w:val="30"/>
          <w:szCs w:val="30"/>
        </w:rPr>
      </w:pPr>
    </w:p>
    <w:p>
      <w:pPr>
        <w:widowControl w:val="0"/>
        <w:autoSpaceDE w:val="0"/>
        <w:autoSpaceDN w:val="0"/>
        <w:snapToGrid/>
        <w:spacing w:after="0"/>
        <w:rPr>
          <w:rFonts w:ascii="Sim Sun" w:hAnsi="Times New Roman" w:eastAsia="Sim Sun" w:cs="Sim Sun"/>
          <w:color w:val="000000"/>
          <w:sz w:val="24"/>
          <w:szCs w:val="24"/>
        </w:rPr>
      </w:pPr>
    </w:p>
    <w:p>
      <w:pPr>
        <w:jc w:val="center"/>
        <w:rPr>
          <w:rFonts w:ascii="Times New Roman" w:hAnsi="Times New Roman" w:eastAsia="宋体"/>
          <w:b/>
          <w:sz w:val="28"/>
        </w:rPr>
      </w:pPr>
      <w:r>
        <w:rPr>
          <w:rFonts w:hint="eastAsia" w:ascii="Times New Roman" w:hAnsi="Times New Roman" w:eastAsia="宋体"/>
          <w:b/>
          <w:sz w:val="30"/>
        </w:rPr>
        <w:t xml:space="preserve">    </w:t>
      </w:r>
      <w:r>
        <w:rPr>
          <w:rFonts w:hint="eastAsia" w:ascii="Times New Roman" w:hAnsi="Times New Roman" w:eastAsia="宋体"/>
          <w:b/>
          <w:sz w:val="28"/>
          <w:szCs w:val="28"/>
        </w:rPr>
        <w:t>二〇</w:t>
      </w:r>
      <w:r>
        <w:rPr>
          <w:rFonts w:hint="eastAsia" w:ascii="Times New Roman" w:hAnsi="Times New Roman" w:eastAsia="宋体"/>
          <w:b/>
          <w:sz w:val="28"/>
          <w:szCs w:val="28"/>
          <w:lang w:eastAsia="zh-CN"/>
        </w:rPr>
        <w:t>二</w:t>
      </w:r>
      <w:r>
        <w:rPr>
          <w:rFonts w:hint="eastAsia" w:ascii="Times New Roman" w:hAnsi="Times New Roman" w:eastAsia="宋体"/>
          <w:b/>
          <w:sz w:val="28"/>
          <w:szCs w:val="28"/>
        </w:rPr>
        <w:t>〇</w:t>
      </w:r>
      <w:r>
        <w:rPr>
          <w:rFonts w:ascii="Times New Roman" w:hAnsi="Times New Roman" w:eastAsia="宋体"/>
          <w:b/>
          <w:sz w:val="28"/>
          <w:szCs w:val="28"/>
        </w:rPr>
        <w:t>年</w:t>
      </w:r>
      <w:r>
        <w:rPr>
          <w:rFonts w:hint="eastAsia" w:ascii="Times New Roman" w:hAnsi="Times New Roman" w:eastAsia="宋体"/>
          <w:b/>
          <w:sz w:val="28"/>
          <w:szCs w:val="28"/>
          <w:lang w:eastAsia="zh-CN"/>
        </w:rPr>
        <w:t>四</w:t>
      </w:r>
      <w:r>
        <w:rPr>
          <w:rFonts w:ascii="Times New Roman" w:hAnsi="Times New Roman" w:eastAsia="宋体"/>
          <w:b/>
          <w:sz w:val="28"/>
          <w:szCs w:val="28"/>
        </w:rPr>
        <w:t>月</w:t>
      </w:r>
    </w:p>
    <w:p>
      <w:pPr>
        <w:spacing w:line="360" w:lineRule="auto"/>
        <w:rPr>
          <w:rFonts w:ascii="Times New Roman" w:hAnsi="Times New Roman" w:eastAsia="宋体"/>
          <w:b/>
          <w:sz w:val="28"/>
        </w:rPr>
        <w:sectPr>
          <w:footerReference r:id="rId3" w:type="default"/>
          <w:footerReference r:id="rId4" w:type="even"/>
          <w:pgSz w:w="11907" w:h="16840"/>
          <w:pgMar w:top="1440" w:right="1080" w:bottom="1440" w:left="1080" w:header="284" w:footer="851" w:gutter="0"/>
          <w:pgNumType w:start="0"/>
          <w:cols w:space="720" w:num="1"/>
          <w:docGrid w:linePitch="299" w:charSpace="0"/>
        </w:sectPr>
      </w:pPr>
    </w:p>
    <w:p>
      <w:pPr>
        <w:spacing w:line="360" w:lineRule="auto"/>
        <w:rPr>
          <w:rFonts w:hint="eastAsia" w:ascii="Times New Roman" w:hAnsi="Times New Roman" w:eastAsia="宋体"/>
          <w:b/>
          <w:sz w:val="28"/>
          <w:lang w:eastAsia="zh-CN"/>
        </w:rPr>
      </w:pPr>
      <w:r>
        <w:rPr>
          <w:rFonts w:ascii="Times New Roman" w:hAnsi="Times New Roman" w:eastAsia="宋体"/>
          <w:b/>
          <w:sz w:val="28"/>
        </w:rPr>
        <w:t>建</w:t>
      </w:r>
      <w:r>
        <w:rPr>
          <w:rFonts w:hint="eastAsia" w:ascii="Times New Roman" w:hAnsi="Times New Roman" w:eastAsia="宋体"/>
          <w:b/>
          <w:sz w:val="28"/>
        </w:rPr>
        <w:t xml:space="preserve">  </w:t>
      </w:r>
      <w:r>
        <w:rPr>
          <w:rFonts w:ascii="Times New Roman" w:hAnsi="Times New Roman" w:eastAsia="宋体"/>
          <w:b/>
          <w:sz w:val="28"/>
        </w:rPr>
        <w:t>设</w:t>
      </w:r>
      <w:r>
        <w:rPr>
          <w:rFonts w:hint="eastAsia" w:ascii="Times New Roman" w:hAnsi="Times New Roman" w:eastAsia="宋体"/>
          <w:b/>
          <w:sz w:val="28"/>
        </w:rPr>
        <w:t xml:space="preserve">  </w:t>
      </w:r>
      <w:r>
        <w:rPr>
          <w:rFonts w:ascii="Times New Roman" w:hAnsi="Times New Roman" w:eastAsia="宋体"/>
          <w:b/>
          <w:sz w:val="28"/>
        </w:rPr>
        <w:t>单</w:t>
      </w:r>
      <w:r>
        <w:rPr>
          <w:rFonts w:hint="eastAsia" w:ascii="Times New Roman" w:hAnsi="Times New Roman" w:eastAsia="宋体"/>
          <w:b/>
          <w:sz w:val="28"/>
        </w:rPr>
        <w:t xml:space="preserve">  </w:t>
      </w:r>
      <w:r>
        <w:rPr>
          <w:rFonts w:ascii="Times New Roman" w:hAnsi="Times New Roman" w:eastAsia="宋体"/>
          <w:b/>
          <w:sz w:val="28"/>
        </w:rPr>
        <w:t>位：</w:t>
      </w:r>
      <w:r>
        <w:rPr>
          <w:rFonts w:hint="eastAsia" w:ascii="Times New Roman" w:hAnsi="Times New Roman" w:eastAsia="宋体"/>
          <w:b/>
          <w:sz w:val="28"/>
          <w:lang w:eastAsia="zh-CN"/>
        </w:rPr>
        <w:t>云浮市富地房地产开发有限公司</w:t>
      </w:r>
    </w:p>
    <w:p>
      <w:pPr>
        <w:spacing w:line="360" w:lineRule="auto"/>
        <w:rPr>
          <w:rFonts w:hint="eastAsia" w:ascii="Times New Roman" w:hAnsi="Times New Roman" w:eastAsia="宋体"/>
          <w:b/>
          <w:sz w:val="28"/>
          <w:lang w:eastAsia="zh-CN"/>
        </w:rPr>
      </w:pPr>
      <w:r>
        <w:rPr>
          <w:rFonts w:ascii="Times New Roman" w:hAnsi="Times New Roman" w:eastAsia="宋体"/>
          <w:b/>
          <w:sz w:val="28"/>
        </w:rPr>
        <w:t>法  人  代  表：</w:t>
      </w:r>
      <w:bookmarkStart w:id="93" w:name="_GoBack"/>
      <w:r>
        <w:rPr>
          <w:rFonts w:hint="eastAsia" w:ascii="Times New Roman" w:hAnsi="Times New Roman"/>
          <w:b/>
          <w:sz w:val="28"/>
          <w:lang w:eastAsia="zh-CN"/>
        </w:rPr>
        <w:t>陈诗莹</w:t>
      </w:r>
    </w:p>
    <w:bookmarkEnd w:id="93"/>
    <w:p>
      <w:pPr>
        <w:spacing w:line="360" w:lineRule="auto"/>
        <w:rPr>
          <w:rFonts w:ascii="Times New Roman" w:hAnsi="Times New Roman" w:eastAsia="宋体"/>
          <w:b/>
          <w:sz w:val="28"/>
        </w:rPr>
      </w:pPr>
      <w:r>
        <w:rPr>
          <w:rFonts w:ascii="Times New Roman" w:hAnsi="Times New Roman" w:eastAsia="宋体"/>
          <w:b/>
          <w:sz w:val="28"/>
        </w:rPr>
        <w:t>编  制  单</w:t>
      </w:r>
      <w:r>
        <w:rPr>
          <w:rFonts w:hint="eastAsia" w:ascii="Times New Roman" w:hAnsi="Times New Roman" w:eastAsia="宋体"/>
          <w:b/>
          <w:sz w:val="28"/>
        </w:rPr>
        <w:t xml:space="preserve">  </w:t>
      </w:r>
      <w:r>
        <w:rPr>
          <w:rFonts w:ascii="Times New Roman" w:hAnsi="Times New Roman" w:eastAsia="宋体"/>
          <w:b/>
          <w:sz w:val="28"/>
        </w:rPr>
        <w:t>位：</w:t>
      </w:r>
      <w:r>
        <w:rPr>
          <w:rFonts w:hint="eastAsia" w:ascii="Times New Roman" w:hAnsi="Times New Roman" w:eastAsia="宋体"/>
          <w:b/>
          <w:sz w:val="28"/>
        </w:rPr>
        <w:t>云浮市惠淇环保科技有限公司</w:t>
      </w:r>
    </w:p>
    <w:p>
      <w:pPr>
        <w:spacing w:line="360" w:lineRule="auto"/>
        <w:rPr>
          <w:rFonts w:hint="eastAsia" w:ascii="Times New Roman" w:hAnsi="Times New Roman" w:eastAsia="宋体"/>
          <w:b/>
          <w:sz w:val="28"/>
        </w:rPr>
      </w:pPr>
      <w:r>
        <w:rPr>
          <w:rFonts w:ascii="Times New Roman" w:hAnsi="Times New Roman" w:eastAsia="宋体"/>
          <w:b/>
          <w:sz w:val="28"/>
        </w:rPr>
        <w:t>法  人  代  表：</w:t>
      </w:r>
      <w:r>
        <w:rPr>
          <w:rFonts w:hint="eastAsia" w:ascii="Times New Roman" w:hAnsi="Times New Roman" w:eastAsia="宋体"/>
          <w:b/>
          <w:sz w:val="28"/>
        </w:rPr>
        <w:t>区 庆</w:t>
      </w:r>
    </w:p>
    <w:p>
      <w:pPr>
        <w:spacing w:line="360" w:lineRule="auto"/>
        <w:rPr>
          <w:rFonts w:hint="eastAsia" w:ascii="Times New Roman" w:hAnsi="Times New Roman" w:eastAsia="宋体"/>
          <w:b/>
          <w:sz w:val="28"/>
        </w:rPr>
      </w:pPr>
      <w:r>
        <w:rPr>
          <w:rFonts w:ascii="Times New Roman" w:hAnsi="Times New Roman" w:eastAsia="宋体"/>
          <w:b/>
          <w:sz w:val="28"/>
        </w:rPr>
        <w:t>项</w:t>
      </w:r>
      <w:r>
        <w:rPr>
          <w:rFonts w:hint="eastAsia" w:ascii="Times New Roman" w:hAnsi="Times New Roman" w:eastAsia="宋体"/>
          <w:b/>
          <w:sz w:val="28"/>
        </w:rPr>
        <w:t xml:space="preserve"> </w:t>
      </w:r>
      <w:r>
        <w:rPr>
          <w:rFonts w:ascii="Times New Roman" w:hAnsi="Times New Roman" w:eastAsia="宋体"/>
          <w:b/>
          <w:sz w:val="28"/>
        </w:rPr>
        <w:t>目</w:t>
      </w:r>
      <w:r>
        <w:rPr>
          <w:rFonts w:hint="eastAsia" w:ascii="Times New Roman" w:hAnsi="Times New Roman" w:eastAsia="宋体"/>
          <w:b/>
          <w:sz w:val="28"/>
        </w:rPr>
        <w:t xml:space="preserve"> </w:t>
      </w:r>
      <w:r>
        <w:rPr>
          <w:rFonts w:ascii="Times New Roman" w:hAnsi="Times New Roman" w:eastAsia="宋体"/>
          <w:b/>
          <w:sz w:val="28"/>
        </w:rPr>
        <w:t>负</w:t>
      </w:r>
      <w:r>
        <w:rPr>
          <w:rFonts w:hint="eastAsia" w:ascii="Times New Roman" w:hAnsi="Times New Roman" w:eastAsia="宋体"/>
          <w:b/>
          <w:sz w:val="28"/>
        </w:rPr>
        <w:t xml:space="preserve"> </w:t>
      </w:r>
      <w:r>
        <w:rPr>
          <w:rFonts w:ascii="Times New Roman" w:hAnsi="Times New Roman" w:eastAsia="宋体"/>
          <w:b/>
          <w:sz w:val="28"/>
        </w:rPr>
        <w:t>责</w:t>
      </w:r>
      <w:r>
        <w:rPr>
          <w:rFonts w:hint="eastAsia" w:ascii="Times New Roman" w:hAnsi="Times New Roman" w:eastAsia="宋体"/>
          <w:b/>
          <w:sz w:val="28"/>
        </w:rPr>
        <w:t xml:space="preserve"> </w:t>
      </w:r>
      <w:r>
        <w:rPr>
          <w:rFonts w:ascii="Times New Roman" w:hAnsi="Times New Roman" w:eastAsia="宋体"/>
          <w:b/>
          <w:sz w:val="28"/>
        </w:rPr>
        <w:t>人</w:t>
      </w:r>
      <w:r>
        <w:rPr>
          <w:rFonts w:hint="eastAsia" w:ascii="Times New Roman" w:hAnsi="Times New Roman" w:eastAsia="宋体"/>
          <w:b/>
          <w:sz w:val="28"/>
        </w:rPr>
        <w:t>：区 庆</w:t>
      </w:r>
    </w:p>
    <w:p>
      <w:pPr>
        <w:spacing w:line="360" w:lineRule="auto"/>
        <w:rPr>
          <w:rFonts w:hint="eastAsia" w:ascii="Times New Roman" w:hAnsi="Times New Roman" w:eastAsia="宋体"/>
          <w:b/>
          <w:sz w:val="28"/>
        </w:rPr>
      </w:pPr>
      <w:r>
        <w:rPr>
          <w:rFonts w:hint="eastAsia" w:ascii="Times New Roman" w:hAnsi="Times New Roman" w:eastAsia="宋体"/>
          <w:b/>
          <w:sz w:val="28"/>
        </w:rPr>
        <w:t>报 告 编 写 人：刘振杰</w:t>
      </w:r>
    </w:p>
    <w:p>
      <w:pPr>
        <w:spacing w:line="360" w:lineRule="auto"/>
        <w:rPr>
          <w:rFonts w:ascii="Times New Roman" w:hAnsi="Times New Roman" w:eastAsia="宋体"/>
          <w:b/>
          <w:sz w:val="28"/>
        </w:rPr>
      </w:pPr>
    </w:p>
    <w:p>
      <w:pPr>
        <w:spacing w:line="360" w:lineRule="auto"/>
        <w:rPr>
          <w:rFonts w:ascii="Times New Roman" w:hAnsi="Times New Roman" w:eastAsia="宋体"/>
          <w:b/>
          <w:sz w:val="28"/>
        </w:rPr>
      </w:pPr>
    </w:p>
    <w:p>
      <w:pPr>
        <w:spacing w:line="360" w:lineRule="auto"/>
        <w:rPr>
          <w:rFonts w:hint="eastAsia" w:ascii="Times New Roman" w:hAnsi="Times New Roman" w:eastAsia="宋体"/>
          <w:b/>
          <w:sz w:val="28"/>
        </w:rPr>
      </w:pPr>
    </w:p>
    <w:p>
      <w:pPr>
        <w:pStyle w:val="14"/>
        <w:rPr>
          <w:rFonts w:hint="eastAsia" w:ascii="Tahoma" w:hAnsi="Tahoma" w:cs="Tahoma"/>
        </w:rPr>
      </w:pPr>
    </w:p>
    <w:p>
      <w:pPr>
        <w:pStyle w:val="14"/>
        <w:rPr>
          <w:rFonts w:hint="eastAsia" w:ascii="Tahoma" w:hAnsi="Tahoma" w:cs="Tahoma"/>
        </w:rPr>
      </w:pPr>
    </w:p>
    <w:p>
      <w:pPr>
        <w:pStyle w:val="14"/>
        <w:rPr>
          <w:rFonts w:hint="eastAsia" w:ascii="Tahoma" w:hAnsi="Tahoma" w:cs="Tahoma"/>
        </w:rPr>
      </w:pPr>
    </w:p>
    <w:p>
      <w:pPr>
        <w:pStyle w:val="14"/>
        <w:rPr>
          <w:rFonts w:hint="eastAsia" w:ascii="Tahoma" w:hAnsi="Tahoma" w:cs="Tahoma"/>
        </w:rPr>
      </w:pPr>
    </w:p>
    <w:p>
      <w:pPr>
        <w:pStyle w:val="14"/>
        <w:rPr>
          <w:rFonts w:hint="eastAsia" w:ascii="Tahoma" w:hAnsi="Tahoma" w:cs="Tahoma"/>
        </w:rPr>
      </w:pPr>
    </w:p>
    <w:p>
      <w:pPr>
        <w:pStyle w:val="14"/>
        <w:rPr>
          <w:rFonts w:hint="eastAsia" w:ascii="Tahoma" w:hAnsi="Tahoma" w:cs="Tahoma"/>
        </w:rPr>
      </w:pPr>
    </w:p>
    <w:p>
      <w:pPr>
        <w:pStyle w:val="14"/>
        <w:rPr>
          <w:rFonts w:hint="eastAsia" w:ascii="Tahoma" w:hAnsi="Tahoma" w:cs="Tahoma"/>
        </w:rPr>
      </w:pPr>
    </w:p>
    <w:p>
      <w:pPr>
        <w:pStyle w:val="14"/>
        <w:rPr>
          <w:rFonts w:hint="eastAsia" w:ascii="Tahoma" w:hAnsi="Tahoma" w:cs="Tahoma"/>
        </w:rPr>
      </w:pPr>
    </w:p>
    <w:p>
      <w:pPr>
        <w:pStyle w:val="14"/>
        <w:rPr>
          <w:rFonts w:ascii="Tahoma" w:hAnsi="Tahoma" w:cs="Tahoma"/>
        </w:rPr>
      </w:pP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68"/>
        <w:gridCol w:w="43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468" w:type="dxa"/>
            <w:noWrap w:val="0"/>
            <w:vAlign w:val="center"/>
          </w:tcPr>
          <w:p>
            <w:pPr>
              <w:spacing w:after="0"/>
              <w:jc w:val="both"/>
              <w:rPr>
                <w:rFonts w:hint="eastAsia" w:ascii="Times New Roman" w:hAnsi="Times New Roman" w:eastAsia="宋体"/>
                <w:sz w:val="21"/>
                <w:szCs w:val="21"/>
                <w:lang w:eastAsia="zh-CN"/>
              </w:rPr>
            </w:pPr>
            <w:r>
              <w:rPr>
                <w:rFonts w:ascii="Times New Roman" w:hAnsi="Times New Roman" w:eastAsia="宋体"/>
                <w:sz w:val="21"/>
                <w:szCs w:val="21"/>
              </w:rPr>
              <w:t>建设单位：</w:t>
            </w:r>
            <w:r>
              <w:rPr>
                <w:rFonts w:hint="eastAsia" w:ascii="Times New Roman" w:hAnsi="Times New Roman" w:eastAsia="宋体"/>
                <w:sz w:val="21"/>
                <w:szCs w:val="21"/>
                <w:lang w:eastAsia="zh-CN"/>
              </w:rPr>
              <w:t>云浮市富地房地产开发有限公司</w:t>
            </w:r>
          </w:p>
        </w:tc>
        <w:tc>
          <w:tcPr>
            <w:tcW w:w="4384" w:type="dxa"/>
            <w:noWrap w:val="0"/>
            <w:vAlign w:val="center"/>
          </w:tcPr>
          <w:p>
            <w:pPr>
              <w:spacing w:after="0"/>
              <w:jc w:val="both"/>
              <w:rPr>
                <w:rFonts w:ascii="Times New Roman" w:hAnsi="Times New Roman" w:eastAsia="仿宋_GB2312"/>
                <w:b/>
                <w:sz w:val="21"/>
                <w:szCs w:val="21"/>
              </w:rPr>
            </w:pPr>
            <w:r>
              <w:rPr>
                <w:rFonts w:ascii="Times New Roman" w:hAnsi="Times New Roman" w:eastAsia="宋体"/>
                <w:sz w:val="21"/>
                <w:szCs w:val="21"/>
              </w:rPr>
              <w:t>编制单位：</w:t>
            </w:r>
            <w:r>
              <w:rPr>
                <w:rFonts w:hint="eastAsia" w:ascii="Times New Roman" w:hAnsi="Times New Roman" w:eastAsia="宋体"/>
                <w:sz w:val="21"/>
                <w:szCs w:val="21"/>
              </w:rPr>
              <w:t>云浮市惠淇环保科技有限公司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468" w:type="dxa"/>
            <w:noWrap w:val="0"/>
            <w:vAlign w:val="center"/>
          </w:tcPr>
          <w:p>
            <w:pPr>
              <w:spacing w:after="0"/>
              <w:jc w:val="both"/>
              <w:rPr>
                <w:rFonts w:hint="default" w:ascii="Times New Roman" w:hAnsi="Times New Roman" w:eastAsia="宋体"/>
                <w:b/>
                <w:sz w:val="21"/>
                <w:szCs w:val="21"/>
                <w:lang w:val="en-US" w:eastAsia="zh-CN"/>
              </w:rPr>
            </w:pPr>
            <w:r>
              <w:rPr>
                <w:rFonts w:ascii="Times New Roman" w:hAnsi="Times New Roman" w:eastAsia="宋体"/>
                <w:sz w:val="21"/>
                <w:szCs w:val="21"/>
              </w:rPr>
              <w:t>电话</w:t>
            </w:r>
            <w:r>
              <w:rPr>
                <w:rFonts w:hint="eastAsia" w:ascii="Times New Roman" w:hAnsi="Times New Roman" w:eastAsia="宋体"/>
                <w:sz w:val="21"/>
                <w:szCs w:val="21"/>
              </w:rPr>
              <w:t>：</w:t>
            </w:r>
            <w:r>
              <w:rPr>
                <w:rFonts w:ascii="Times New Roman" w:hAnsi="Times New Roman" w:eastAsia="宋体"/>
                <w:sz w:val="21"/>
                <w:szCs w:val="21"/>
              </w:rPr>
              <w:t>0766-</w:t>
            </w:r>
            <w:r>
              <w:rPr>
                <w:rFonts w:hint="eastAsia" w:ascii="Times New Roman" w:hAnsi="Times New Roman" w:eastAsia="宋体"/>
                <w:sz w:val="21"/>
                <w:szCs w:val="21"/>
                <w:lang w:val="en-US" w:eastAsia="zh-CN"/>
              </w:rPr>
              <w:t>8790038</w:t>
            </w:r>
          </w:p>
        </w:tc>
        <w:tc>
          <w:tcPr>
            <w:tcW w:w="4384" w:type="dxa"/>
            <w:noWrap w:val="0"/>
            <w:vAlign w:val="center"/>
          </w:tcPr>
          <w:p>
            <w:pPr>
              <w:spacing w:after="0"/>
              <w:jc w:val="both"/>
              <w:rPr>
                <w:rFonts w:hint="eastAsia" w:ascii="Times New Roman" w:hAnsi="Times New Roman" w:eastAsia="宋体"/>
                <w:sz w:val="21"/>
                <w:szCs w:val="21"/>
              </w:rPr>
            </w:pPr>
            <w:r>
              <w:rPr>
                <w:rFonts w:hint="eastAsia" w:ascii="Times New Roman" w:hAnsi="Times New Roman" w:eastAsia="宋体"/>
                <w:sz w:val="21"/>
                <w:szCs w:val="21"/>
              </w:rPr>
              <w:t>电话：0766</w:t>
            </w:r>
            <w:r>
              <w:rPr>
                <w:rFonts w:hint="eastAsia" w:ascii="Times New Roman" w:hAnsi="Times New Roman"/>
                <w:sz w:val="21"/>
                <w:szCs w:val="21"/>
                <w:lang w:val="en-US" w:eastAsia="zh-CN"/>
              </w:rPr>
              <w:t>-</w:t>
            </w:r>
            <w:r>
              <w:rPr>
                <w:rFonts w:hint="eastAsia" w:ascii="Times New Roman" w:hAnsi="Times New Roman" w:eastAsia="宋体"/>
                <w:sz w:val="21"/>
                <w:szCs w:val="21"/>
              </w:rPr>
              <w:t>6633998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468" w:type="dxa"/>
            <w:noWrap w:val="0"/>
            <w:vAlign w:val="center"/>
          </w:tcPr>
          <w:p>
            <w:pPr>
              <w:spacing w:after="0"/>
              <w:jc w:val="both"/>
              <w:rPr>
                <w:rFonts w:ascii="Times New Roman" w:hAnsi="Times New Roman" w:eastAsia="仿宋_GB2312"/>
                <w:b/>
                <w:sz w:val="21"/>
                <w:szCs w:val="21"/>
              </w:rPr>
            </w:pPr>
            <w:r>
              <w:rPr>
                <w:rFonts w:ascii="Times New Roman" w:hAnsi="Times New Roman" w:eastAsia="宋体"/>
                <w:sz w:val="21"/>
                <w:szCs w:val="21"/>
              </w:rPr>
              <w:t>传真</w:t>
            </w:r>
            <w:r>
              <w:rPr>
                <w:rFonts w:hint="eastAsia" w:ascii="Times New Roman" w:hAnsi="Times New Roman" w:eastAsia="宋体"/>
                <w:sz w:val="21"/>
                <w:szCs w:val="21"/>
              </w:rPr>
              <w:t>：</w:t>
            </w:r>
            <w:r>
              <w:rPr>
                <w:rFonts w:ascii="Times New Roman" w:hAnsi="Times New Roman" w:eastAsia="宋体"/>
                <w:sz w:val="21"/>
                <w:szCs w:val="21"/>
              </w:rPr>
              <w:t>0766-</w:t>
            </w:r>
            <w:r>
              <w:rPr>
                <w:rFonts w:hint="eastAsia" w:ascii="Times New Roman" w:hAnsi="Times New Roman" w:eastAsia="宋体"/>
                <w:sz w:val="21"/>
                <w:szCs w:val="21"/>
                <w:lang w:val="en-US" w:eastAsia="zh-CN"/>
              </w:rPr>
              <w:t>8790038</w:t>
            </w:r>
          </w:p>
        </w:tc>
        <w:tc>
          <w:tcPr>
            <w:tcW w:w="4384" w:type="dxa"/>
            <w:noWrap w:val="0"/>
            <w:vAlign w:val="center"/>
          </w:tcPr>
          <w:p>
            <w:pPr>
              <w:spacing w:after="0"/>
              <w:jc w:val="both"/>
              <w:rPr>
                <w:rFonts w:hint="eastAsia" w:ascii="Times New Roman" w:hAnsi="Times New Roman" w:eastAsia="宋体"/>
                <w:sz w:val="21"/>
                <w:szCs w:val="21"/>
              </w:rPr>
            </w:pPr>
            <w:r>
              <w:rPr>
                <w:rFonts w:hint="eastAsia" w:ascii="Times New Roman" w:hAnsi="Times New Roman" w:eastAsia="宋体"/>
                <w:sz w:val="21"/>
                <w:szCs w:val="21"/>
              </w:rPr>
              <w:t>传真：0766</w:t>
            </w:r>
            <w:r>
              <w:rPr>
                <w:rFonts w:hint="eastAsia" w:ascii="Times New Roman" w:hAnsi="Times New Roman"/>
                <w:sz w:val="21"/>
                <w:szCs w:val="21"/>
                <w:lang w:val="en-US" w:eastAsia="zh-CN"/>
              </w:rPr>
              <w:t>-</w:t>
            </w:r>
            <w:r>
              <w:rPr>
                <w:rFonts w:hint="eastAsia" w:ascii="Times New Roman" w:hAnsi="Times New Roman" w:eastAsia="宋体"/>
                <w:sz w:val="21"/>
                <w:szCs w:val="21"/>
              </w:rPr>
              <w:t>6633998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468" w:type="dxa"/>
            <w:noWrap w:val="0"/>
            <w:vAlign w:val="center"/>
          </w:tcPr>
          <w:p>
            <w:pPr>
              <w:spacing w:after="0"/>
              <w:jc w:val="both"/>
              <w:rPr>
                <w:rFonts w:ascii="Times New Roman" w:hAnsi="Times New Roman" w:eastAsia="仿宋_GB2312"/>
                <w:b/>
                <w:sz w:val="21"/>
                <w:szCs w:val="21"/>
              </w:rPr>
            </w:pPr>
            <w:r>
              <w:rPr>
                <w:rFonts w:ascii="Times New Roman" w:hAnsi="Times New Roman" w:eastAsia="宋体"/>
                <w:sz w:val="21"/>
                <w:szCs w:val="21"/>
              </w:rPr>
              <w:t>邮编</w:t>
            </w:r>
            <w:r>
              <w:rPr>
                <w:rFonts w:hint="eastAsia" w:ascii="Times New Roman" w:hAnsi="Times New Roman" w:eastAsia="宋体"/>
                <w:sz w:val="21"/>
                <w:szCs w:val="21"/>
              </w:rPr>
              <w:t>：527300</w:t>
            </w:r>
          </w:p>
        </w:tc>
        <w:tc>
          <w:tcPr>
            <w:tcW w:w="4384" w:type="dxa"/>
            <w:noWrap w:val="0"/>
            <w:vAlign w:val="center"/>
          </w:tcPr>
          <w:p>
            <w:pPr>
              <w:spacing w:after="0"/>
              <w:jc w:val="both"/>
              <w:rPr>
                <w:rFonts w:ascii="Times New Roman" w:hAnsi="Times New Roman" w:eastAsia="仿宋_GB2312"/>
                <w:b/>
                <w:sz w:val="21"/>
                <w:szCs w:val="21"/>
              </w:rPr>
            </w:pPr>
            <w:r>
              <w:rPr>
                <w:rFonts w:ascii="Times New Roman" w:hAnsi="Times New Roman" w:eastAsia="宋体"/>
                <w:sz w:val="21"/>
                <w:szCs w:val="21"/>
              </w:rPr>
              <w:t>邮编</w:t>
            </w:r>
            <w:r>
              <w:rPr>
                <w:rFonts w:hint="eastAsia" w:ascii="Times New Roman" w:hAnsi="Times New Roman" w:eastAsia="宋体"/>
                <w:sz w:val="21"/>
                <w:szCs w:val="21"/>
              </w:rPr>
              <w:t>：527300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jc w:val="center"/>
        </w:trPr>
        <w:tc>
          <w:tcPr>
            <w:tcW w:w="4468" w:type="dxa"/>
            <w:noWrap w:val="0"/>
            <w:vAlign w:val="center"/>
          </w:tcPr>
          <w:p>
            <w:pPr>
              <w:spacing w:after="0"/>
              <w:jc w:val="both"/>
              <w:rPr>
                <w:rFonts w:hint="eastAsia" w:ascii="Times New Roman" w:hAnsi="Times New Roman" w:eastAsia="宋体"/>
                <w:b/>
                <w:sz w:val="21"/>
                <w:szCs w:val="21"/>
                <w:lang w:eastAsia="zh-CN"/>
              </w:rPr>
            </w:pPr>
            <w:r>
              <w:rPr>
                <w:rFonts w:ascii="Times New Roman" w:hAnsi="Times New Roman" w:eastAsia="宋体"/>
                <w:sz w:val="21"/>
                <w:szCs w:val="21"/>
              </w:rPr>
              <w:t>地址</w:t>
            </w:r>
            <w:r>
              <w:rPr>
                <w:rFonts w:hint="eastAsia" w:ascii="Times New Roman" w:hAnsi="Times New Roman" w:eastAsia="宋体"/>
                <w:sz w:val="21"/>
                <w:szCs w:val="21"/>
              </w:rPr>
              <w:t>：</w:t>
            </w:r>
            <w:r>
              <w:rPr>
                <w:rFonts w:hint="eastAsia" w:ascii="Times New Roman" w:hAnsi="Times New Roman" w:eastAsia="宋体"/>
                <w:sz w:val="21"/>
                <w:szCs w:val="21"/>
                <w:lang w:eastAsia="zh-CN"/>
              </w:rPr>
              <w:t>云浮市杉冲洞振华南三路永安监理公司</w:t>
            </w:r>
          </w:p>
        </w:tc>
        <w:tc>
          <w:tcPr>
            <w:tcW w:w="4384" w:type="dxa"/>
            <w:noWrap w:val="0"/>
            <w:vAlign w:val="bottom"/>
          </w:tcPr>
          <w:p>
            <w:pPr>
              <w:pStyle w:val="6"/>
              <w:jc w:val="both"/>
              <w:rPr>
                <w:rFonts w:ascii="Times New Roman" w:hAnsi="Times New Roman" w:eastAsia="仿宋_GB2312"/>
                <w:b/>
                <w:sz w:val="21"/>
                <w:szCs w:val="21"/>
              </w:rPr>
            </w:pPr>
            <w:r>
              <w:rPr>
                <w:rFonts w:ascii="Times New Roman" w:hAnsi="Times New Roman" w:eastAsia="宋体"/>
                <w:sz w:val="21"/>
                <w:szCs w:val="21"/>
              </w:rPr>
              <w:t>地址</w:t>
            </w:r>
            <w:r>
              <w:rPr>
                <w:rFonts w:hint="eastAsia" w:ascii="Times New Roman" w:hAnsi="Times New Roman" w:eastAsia="宋体"/>
                <w:sz w:val="21"/>
                <w:szCs w:val="21"/>
              </w:rPr>
              <w:t>：云浮市金丰路威盛酒店对面练全基房屋二楼201室</w:t>
            </w:r>
          </w:p>
        </w:tc>
      </w:tr>
    </w:tbl>
    <w:p>
      <w:pPr>
        <w:spacing w:before="48" w:beforeLines="20"/>
        <w:rPr>
          <w:rFonts w:ascii="Times New Roman" w:hAnsi="Times New Roman" w:eastAsia="宋体"/>
          <w:sz w:val="24"/>
          <w:szCs w:val="21"/>
        </w:rPr>
      </w:pPr>
      <w:r>
        <w:rPr>
          <w:rFonts w:ascii="Times New Roman" w:hAnsi="Times New Roman" w:eastAsia="宋体"/>
          <w:sz w:val="24"/>
          <w:szCs w:val="21"/>
        </w:rPr>
        <w:t xml:space="preserve"> </w:t>
      </w:r>
    </w:p>
    <w:p>
      <w:pPr>
        <w:jc w:val="center"/>
        <w:rPr>
          <w:rFonts w:ascii="Times New Roman" w:hAnsi="Times New Roman" w:eastAsia="宋体"/>
          <w:sz w:val="44"/>
          <w:szCs w:val="44"/>
        </w:rPr>
        <w:sectPr>
          <w:footerReference r:id="rId5" w:type="default"/>
          <w:pgSz w:w="11907" w:h="16840"/>
          <w:pgMar w:top="1440" w:right="1080" w:bottom="1440" w:left="1080" w:header="284" w:footer="851" w:gutter="0"/>
          <w:pgNumType w:start="1"/>
          <w:cols w:space="720" w:num="1"/>
          <w:docGrid w:linePitch="299" w:charSpace="0"/>
        </w:sectPr>
      </w:pPr>
    </w:p>
    <w:p>
      <w:pPr>
        <w:spacing w:before="25"/>
        <w:ind w:left="939" w:right="763"/>
        <w:jc w:val="center"/>
        <w:rPr>
          <w:sz w:val="44"/>
        </w:rPr>
      </w:pPr>
      <w:r>
        <w:rPr>
          <w:sz w:val="44"/>
        </w:rPr>
        <w:t>目录</w:t>
      </w:r>
    </w:p>
    <w:sdt>
      <w:sdtPr>
        <w:rPr>
          <w:b w:val="0"/>
          <w:bCs w:val="0"/>
          <w:lang w:val="zh-CN" w:eastAsia="zh-CN"/>
        </w:rPr>
        <w:id w:val="147460795"/>
        <w15:color w:val="DBDBDB"/>
        <w:docPartObj>
          <w:docPartGallery w:val="Table of Contents"/>
          <w:docPartUnique/>
        </w:docPartObj>
      </w:sdtPr>
      <w:sdtEndPr>
        <w:rPr>
          <w:rFonts w:ascii="Tahoma" w:hAnsi="宋体" w:eastAsia="Tahoma" w:cs="宋体"/>
          <w:b/>
          <w:bCs w:val="0"/>
          <w:color w:val="auto"/>
          <w:sz w:val="22"/>
          <w:szCs w:val="22"/>
          <w:lang w:val="zh-CN" w:eastAsia="zh-CN" w:bidi="zh-CN"/>
        </w:rPr>
      </w:sdtEndPr>
      <w:sdtContent>
        <w:p>
          <w:pPr>
            <w:spacing w:line="360" w:lineRule="auto"/>
            <w:rPr>
              <w:b w:val="0"/>
              <w:bCs w:val="0"/>
            </w:rPr>
          </w:pPr>
        </w:p>
        <w:p>
          <w:pPr>
            <w:spacing w:line="360" w:lineRule="auto"/>
            <w:rPr>
              <w:rFonts w:hint="eastAsia"/>
              <w:b w:val="0"/>
              <w:bCs w:val="0"/>
              <w:sz w:val="24"/>
              <w:szCs w:val="24"/>
            </w:rPr>
          </w:pPr>
          <w:r>
            <w:rPr>
              <w:b w:val="0"/>
              <w:bCs w:val="0"/>
              <w:sz w:val="24"/>
              <w:szCs w:val="24"/>
            </w:rPr>
            <w:fldChar w:fldCharType="begin"/>
          </w:r>
          <w:r>
            <w:rPr>
              <w:b w:val="0"/>
              <w:bCs w:val="0"/>
              <w:sz w:val="24"/>
              <w:szCs w:val="24"/>
            </w:rPr>
            <w:instrText xml:space="preserve">TOC \o "1-2" \h \u </w:instrText>
          </w:r>
          <w:r>
            <w:rPr>
              <w:b w:val="0"/>
              <w:bCs w:val="0"/>
              <w:sz w:val="24"/>
              <w:szCs w:val="24"/>
            </w:rPr>
            <w:fldChar w:fldCharType="separate"/>
          </w:r>
          <w:r>
            <w:rPr>
              <w:rFonts w:hint="eastAsia"/>
              <w:b w:val="0"/>
              <w:bCs w:val="0"/>
              <w:sz w:val="24"/>
              <w:szCs w:val="24"/>
            </w:rPr>
            <w:fldChar w:fldCharType="begin"/>
          </w:r>
          <w:r>
            <w:rPr>
              <w:rFonts w:hint="eastAsia"/>
              <w:b w:val="0"/>
              <w:bCs w:val="0"/>
              <w:sz w:val="24"/>
              <w:szCs w:val="24"/>
            </w:rPr>
            <w:instrText xml:space="preserve"> HYPERLINK \l _Toc23047 </w:instrText>
          </w:r>
          <w:r>
            <w:rPr>
              <w:rFonts w:hint="eastAsia"/>
              <w:b w:val="0"/>
              <w:bCs w:val="0"/>
              <w:sz w:val="24"/>
              <w:szCs w:val="24"/>
            </w:rPr>
            <w:fldChar w:fldCharType="separate"/>
          </w:r>
          <w:r>
            <w:rPr>
              <w:rFonts w:hint="eastAsia"/>
              <w:b w:val="0"/>
              <w:bCs w:val="0"/>
              <w:sz w:val="24"/>
              <w:szCs w:val="24"/>
              <w:lang w:val="en-US"/>
            </w:rPr>
            <w:t>1、</w:t>
          </w:r>
          <w:r>
            <w:rPr>
              <w:rFonts w:hint="eastAsia"/>
              <w:b w:val="0"/>
              <w:bCs w:val="0"/>
              <w:sz w:val="24"/>
              <w:szCs w:val="24"/>
            </w:rPr>
            <w:t>项目概况</w:t>
          </w:r>
          <w:r>
            <w:rPr>
              <w:rFonts w:hint="eastAsia"/>
              <w:b w:val="0"/>
              <w:bCs w:val="0"/>
              <w:sz w:val="24"/>
              <w:szCs w:val="24"/>
              <w:lang w:val="en-US" w:eastAsia="zh-CN"/>
            </w:rPr>
            <w:t>…………………………………………………………………………………………</w:t>
          </w:r>
          <w:r>
            <w:rPr>
              <w:rFonts w:hint="eastAsia"/>
              <w:b w:val="0"/>
              <w:bCs w:val="0"/>
              <w:sz w:val="24"/>
              <w:szCs w:val="24"/>
            </w:rPr>
            <w:fldChar w:fldCharType="begin"/>
          </w:r>
          <w:r>
            <w:rPr>
              <w:rFonts w:hint="eastAsia"/>
              <w:b w:val="0"/>
              <w:bCs w:val="0"/>
              <w:sz w:val="24"/>
              <w:szCs w:val="24"/>
            </w:rPr>
            <w:instrText xml:space="preserve"> PAGEREF _Toc23047 </w:instrText>
          </w:r>
          <w:r>
            <w:rPr>
              <w:rFonts w:hint="eastAsia"/>
              <w:b w:val="0"/>
              <w:bCs w:val="0"/>
              <w:sz w:val="24"/>
              <w:szCs w:val="24"/>
            </w:rPr>
            <w:fldChar w:fldCharType="separate"/>
          </w:r>
          <w:r>
            <w:rPr>
              <w:rFonts w:hint="eastAsia"/>
              <w:b w:val="0"/>
              <w:bCs w:val="0"/>
              <w:sz w:val="24"/>
              <w:szCs w:val="24"/>
            </w:rPr>
            <w:t>1</w:t>
          </w:r>
          <w:r>
            <w:rPr>
              <w:rFonts w:hint="eastAsia"/>
              <w:b w:val="0"/>
              <w:bCs w:val="0"/>
              <w:sz w:val="24"/>
              <w:szCs w:val="24"/>
            </w:rPr>
            <w:fldChar w:fldCharType="end"/>
          </w:r>
          <w:r>
            <w:rPr>
              <w:rFonts w:hint="eastAsia"/>
              <w:b w:val="0"/>
              <w:bCs w:val="0"/>
              <w:sz w:val="24"/>
              <w:szCs w:val="24"/>
            </w:rPr>
            <w:fldChar w:fldCharType="end"/>
          </w:r>
        </w:p>
        <w:p>
          <w:pPr>
            <w:spacing w:line="360" w:lineRule="auto"/>
            <w:rPr>
              <w:rFonts w:hint="eastAsia"/>
              <w:b w:val="0"/>
              <w:bCs w:val="0"/>
              <w:sz w:val="24"/>
              <w:szCs w:val="24"/>
            </w:rPr>
          </w:pPr>
          <w:r>
            <w:rPr>
              <w:rFonts w:hint="eastAsia"/>
              <w:b w:val="0"/>
              <w:bCs w:val="0"/>
              <w:sz w:val="24"/>
              <w:szCs w:val="24"/>
            </w:rPr>
            <w:fldChar w:fldCharType="begin"/>
          </w:r>
          <w:r>
            <w:rPr>
              <w:rFonts w:hint="eastAsia"/>
              <w:b w:val="0"/>
              <w:bCs w:val="0"/>
              <w:sz w:val="24"/>
              <w:szCs w:val="24"/>
            </w:rPr>
            <w:instrText xml:space="preserve"> HYPERLINK \l _Toc18756 </w:instrText>
          </w:r>
          <w:r>
            <w:rPr>
              <w:rFonts w:hint="eastAsia"/>
              <w:b w:val="0"/>
              <w:bCs w:val="0"/>
              <w:sz w:val="24"/>
              <w:szCs w:val="24"/>
            </w:rPr>
            <w:fldChar w:fldCharType="separate"/>
          </w:r>
          <w:r>
            <w:rPr>
              <w:rFonts w:hint="eastAsia"/>
              <w:b w:val="0"/>
              <w:bCs w:val="0"/>
              <w:sz w:val="24"/>
              <w:szCs w:val="24"/>
            </w:rPr>
            <w:t>2</w:t>
          </w:r>
          <w:r>
            <w:rPr>
              <w:rFonts w:hint="eastAsia"/>
              <w:b w:val="0"/>
              <w:bCs w:val="0"/>
              <w:sz w:val="24"/>
              <w:szCs w:val="24"/>
              <w:lang w:eastAsia="zh-CN"/>
            </w:rPr>
            <w:t>、</w:t>
          </w:r>
          <w:r>
            <w:rPr>
              <w:rFonts w:hint="eastAsia"/>
              <w:b w:val="0"/>
              <w:bCs w:val="0"/>
              <w:sz w:val="24"/>
              <w:szCs w:val="24"/>
            </w:rPr>
            <w:t>验收依据</w:t>
          </w:r>
          <w:r>
            <w:rPr>
              <w:rFonts w:hint="eastAsia"/>
              <w:b w:val="0"/>
              <w:bCs w:val="0"/>
              <w:sz w:val="24"/>
              <w:szCs w:val="24"/>
              <w:lang w:val="en-US" w:eastAsia="zh-CN"/>
            </w:rPr>
            <w:t>…………………………………………………………………………………………</w:t>
          </w:r>
          <w:r>
            <w:rPr>
              <w:rFonts w:hint="eastAsia"/>
              <w:b w:val="0"/>
              <w:bCs w:val="0"/>
              <w:sz w:val="24"/>
              <w:szCs w:val="24"/>
            </w:rPr>
            <w:fldChar w:fldCharType="begin"/>
          </w:r>
          <w:r>
            <w:rPr>
              <w:rFonts w:hint="eastAsia"/>
              <w:b w:val="0"/>
              <w:bCs w:val="0"/>
              <w:sz w:val="24"/>
              <w:szCs w:val="24"/>
            </w:rPr>
            <w:instrText xml:space="preserve"> PAGEREF _Toc18756 </w:instrText>
          </w:r>
          <w:r>
            <w:rPr>
              <w:rFonts w:hint="eastAsia"/>
              <w:b w:val="0"/>
              <w:bCs w:val="0"/>
              <w:sz w:val="24"/>
              <w:szCs w:val="24"/>
            </w:rPr>
            <w:fldChar w:fldCharType="separate"/>
          </w:r>
          <w:r>
            <w:rPr>
              <w:rFonts w:hint="eastAsia"/>
              <w:b w:val="0"/>
              <w:bCs w:val="0"/>
              <w:sz w:val="24"/>
              <w:szCs w:val="24"/>
            </w:rPr>
            <w:t>1</w:t>
          </w:r>
          <w:r>
            <w:rPr>
              <w:rFonts w:hint="eastAsia"/>
              <w:b w:val="0"/>
              <w:bCs w:val="0"/>
              <w:sz w:val="24"/>
              <w:szCs w:val="24"/>
            </w:rPr>
            <w:fldChar w:fldCharType="end"/>
          </w:r>
          <w:r>
            <w:rPr>
              <w:rFonts w:hint="eastAsia"/>
              <w:b w:val="0"/>
              <w:bCs w:val="0"/>
              <w:sz w:val="24"/>
              <w:szCs w:val="24"/>
            </w:rPr>
            <w:fldChar w:fldCharType="end"/>
          </w:r>
        </w:p>
        <w:p>
          <w:pPr>
            <w:spacing w:line="360" w:lineRule="auto"/>
            <w:rPr>
              <w:rFonts w:hint="eastAsia"/>
              <w:b w:val="0"/>
              <w:bCs w:val="0"/>
              <w:sz w:val="24"/>
              <w:szCs w:val="24"/>
            </w:rPr>
          </w:pPr>
          <w:r>
            <w:rPr>
              <w:rFonts w:hint="eastAsia"/>
              <w:b w:val="0"/>
              <w:bCs w:val="0"/>
              <w:sz w:val="24"/>
              <w:szCs w:val="24"/>
            </w:rPr>
            <w:fldChar w:fldCharType="begin"/>
          </w:r>
          <w:r>
            <w:rPr>
              <w:rFonts w:hint="eastAsia"/>
              <w:b w:val="0"/>
              <w:bCs w:val="0"/>
              <w:sz w:val="24"/>
              <w:szCs w:val="24"/>
            </w:rPr>
            <w:instrText xml:space="preserve"> HYPERLINK \l _Toc15424 </w:instrText>
          </w:r>
          <w:r>
            <w:rPr>
              <w:rFonts w:hint="eastAsia"/>
              <w:b w:val="0"/>
              <w:bCs w:val="0"/>
              <w:sz w:val="24"/>
              <w:szCs w:val="24"/>
            </w:rPr>
            <w:fldChar w:fldCharType="separate"/>
          </w:r>
          <w:r>
            <w:rPr>
              <w:rFonts w:hint="eastAsia"/>
              <w:b w:val="0"/>
              <w:bCs w:val="0"/>
              <w:sz w:val="24"/>
              <w:szCs w:val="24"/>
            </w:rPr>
            <w:t>3</w:t>
          </w:r>
          <w:r>
            <w:rPr>
              <w:rFonts w:hint="eastAsia"/>
              <w:b w:val="0"/>
              <w:bCs w:val="0"/>
              <w:sz w:val="24"/>
              <w:szCs w:val="24"/>
              <w:lang w:eastAsia="zh-CN"/>
            </w:rPr>
            <w:t>、</w:t>
          </w:r>
          <w:r>
            <w:rPr>
              <w:rFonts w:hint="eastAsia"/>
              <w:b w:val="0"/>
              <w:bCs w:val="0"/>
              <w:sz w:val="24"/>
              <w:szCs w:val="24"/>
            </w:rPr>
            <w:t>项目建设情况</w:t>
          </w:r>
          <w:r>
            <w:rPr>
              <w:rFonts w:hint="eastAsia"/>
              <w:b w:val="0"/>
              <w:bCs w:val="0"/>
              <w:sz w:val="24"/>
              <w:szCs w:val="24"/>
              <w:lang w:val="en-US" w:eastAsia="zh-CN"/>
            </w:rPr>
            <w:t>……………………………………………………………………………………</w:t>
          </w:r>
          <w:r>
            <w:rPr>
              <w:rFonts w:hint="eastAsia"/>
              <w:b w:val="0"/>
              <w:bCs w:val="0"/>
              <w:sz w:val="24"/>
              <w:szCs w:val="24"/>
            </w:rPr>
            <w:fldChar w:fldCharType="begin"/>
          </w:r>
          <w:r>
            <w:rPr>
              <w:rFonts w:hint="eastAsia"/>
              <w:b w:val="0"/>
              <w:bCs w:val="0"/>
              <w:sz w:val="24"/>
              <w:szCs w:val="24"/>
            </w:rPr>
            <w:instrText xml:space="preserve"> PAGEREF _Toc15424 </w:instrText>
          </w:r>
          <w:r>
            <w:rPr>
              <w:rFonts w:hint="eastAsia"/>
              <w:b w:val="0"/>
              <w:bCs w:val="0"/>
              <w:sz w:val="24"/>
              <w:szCs w:val="24"/>
            </w:rPr>
            <w:fldChar w:fldCharType="separate"/>
          </w:r>
          <w:r>
            <w:rPr>
              <w:rFonts w:hint="eastAsia"/>
              <w:b w:val="0"/>
              <w:bCs w:val="0"/>
              <w:sz w:val="24"/>
              <w:szCs w:val="24"/>
            </w:rPr>
            <w:t>2</w:t>
          </w:r>
          <w:r>
            <w:rPr>
              <w:rFonts w:hint="eastAsia"/>
              <w:b w:val="0"/>
              <w:bCs w:val="0"/>
              <w:sz w:val="24"/>
              <w:szCs w:val="24"/>
            </w:rPr>
            <w:fldChar w:fldCharType="end"/>
          </w:r>
          <w:r>
            <w:rPr>
              <w:rFonts w:hint="eastAsia"/>
              <w:b w:val="0"/>
              <w:bCs w:val="0"/>
              <w:sz w:val="24"/>
              <w:szCs w:val="24"/>
            </w:rPr>
            <w:fldChar w:fldCharType="end"/>
          </w:r>
        </w:p>
        <w:p>
          <w:pPr>
            <w:spacing w:line="360" w:lineRule="auto"/>
            <w:rPr>
              <w:rFonts w:hint="eastAsia"/>
              <w:b w:val="0"/>
              <w:bCs w:val="0"/>
              <w:sz w:val="24"/>
              <w:szCs w:val="24"/>
            </w:rPr>
          </w:pPr>
          <w:r>
            <w:rPr>
              <w:rFonts w:hint="eastAsia"/>
              <w:b w:val="0"/>
              <w:bCs w:val="0"/>
              <w:sz w:val="24"/>
              <w:szCs w:val="24"/>
            </w:rPr>
            <w:fldChar w:fldCharType="begin"/>
          </w:r>
          <w:r>
            <w:rPr>
              <w:rFonts w:hint="eastAsia"/>
              <w:b w:val="0"/>
              <w:bCs w:val="0"/>
              <w:sz w:val="24"/>
              <w:szCs w:val="24"/>
            </w:rPr>
            <w:instrText xml:space="preserve"> HYPERLINK \l _Toc20258 </w:instrText>
          </w:r>
          <w:r>
            <w:rPr>
              <w:rFonts w:hint="eastAsia"/>
              <w:b w:val="0"/>
              <w:bCs w:val="0"/>
              <w:sz w:val="24"/>
              <w:szCs w:val="24"/>
            </w:rPr>
            <w:fldChar w:fldCharType="separate"/>
          </w:r>
          <w:r>
            <w:rPr>
              <w:rFonts w:hint="eastAsia"/>
              <w:b w:val="0"/>
              <w:bCs w:val="0"/>
              <w:sz w:val="24"/>
              <w:szCs w:val="24"/>
            </w:rPr>
            <w:t>3.1</w:t>
          </w:r>
          <w:r>
            <w:rPr>
              <w:rFonts w:hint="eastAsia"/>
              <w:b w:val="0"/>
              <w:bCs w:val="0"/>
              <w:sz w:val="24"/>
              <w:szCs w:val="24"/>
              <w:lang w:eastAsia="zh-CN"/>
            </w:rPr>
            <w:t>、</w:t>
          </w:r>
          <w:r>
            <w:rPr>
              <w:rFonts w:hint="eastAsia"/>
              <w:b w:val="0"/>
              <w:bCs w:val="0"/>
              <w:sz w:val="24"/>
              <w:szCs w:val="24"/>
            </w:rPr>
            <w:t>地理位置及平面布置</w:t>
          </w:r>
          <w:r>
            <w:rPr>
              <w:rFonts w:hint="eastAsia"/>
              <w:b w:val="0"/>
              <w:bCs w:val="0"/>
              <w:sz w:val="24"/>
              <w:szCs w:val="24"/>
              <w:lang w:val="en-US" w:eastAsia="zh-CN"/>
            </w:rPr>
            <w:t>…………………………………………………………………………</w:t>
          </w:r>
          <w:r>
            <w:rPr>
              <w:rFonts w:hint="eastAsia"/>
              <w:b w:val="0"/>
              <w:bCs w:val="0"/>
              <w:sz w:val="24"/>
              <w:szCs w:val="24"/>
            </w:rPr>
            <w:fldChar w:fldCharType="begin"/>
          </w:r>
          <w:r>
            <w:rPr>
              <w:rFonts w:hint="eastAsia"/>
              <w:b w:val="0"/>
              <w:bCs w:val="0"/>
              <w:sz w:val="24"/>
              <w:szCs w:val="24"/>
            </w:rPr>
            <w:instrText xml:space="preserve"> PAGEREF _Toc20258 </w:instrText>
          </w:r>
          <w:r>
            <w:rPr>
              <w:rFonts w:hint="eastAsia"/>
              <w:b w:val="0"/>
              <w:bCs w:val="0"/>
              <w:sz w:val="24"/>
              <w:szCs w:val="24"/>
            </w:rPr>
            <w:fldChar w:fldCharType="separate"/>
          </w:r>
          <w:r>
            <w:rPr>
              <w:rFonts w:hint="eastAsia"/>
              <w:b w:val="0"/>
              <w:bCs w:val="0"/>
              <w:sz w:val="24"/>
              <w:szCs w:val="24"/>
            </w:rPr>
            <w:t>2</w:t>
          </w:r>
          <w:r>
            <w:rPr>
              <w:rFonts w:hint="eastAsia"/>
              <w:b w:val="0"/>
              <w:bCs w:val="0"/>
              <w:sz w:val="24"/>
              <w:szCs w:val="24"/>
            </w:rPr>
            <w:fldChar w:fldCharType="end"/>
          </w:r>
          <w:r>
            <w:rPr>
              <w:rFonts w:hint="eastAsia"/>
              <w:b w:val="0"/>
              <w:bCs w:val="0"/>
              <w:sz w:val="24"/>
              <w:szCs w:val="24"/>
            </w:rPr>
            <w:fldChar w:fldCharType="end"/>
          </w:r>
        </w:p>
        <w:p>
          <w:pPr>
            <w:spacing w:line="360" w:lineRule="auto"/>
            <w:rPr>
              <w:rFonts w:hint="default"/>
              <w:b w:val="0"/>
              <w:bCs w:val="0"/>
              <w:sz w:val="24"/>
              <w:szCs w:val="24"/>
              <w:lang w:val="en-US" w:eastAsia="zh-CN"/>
            </w:rPr>
          </w:pPr>
          <w:r>
            <w:rPr>
              <w:rFonts w:hint="eastAsia"/>
              <w:b w:val="0"/>
              <w:bCs w:val="0"/>
              <w:sz w:val="24"/>
              <w:szCs w:val="24"/>
              <w:lang w:val="en-US" w:eastAsia="zh-CN"/>
            </w:rPr>
            <w:t>3.2、环境保护目标…………………………………………………………………………………3</w:t>
          </w:r>
        </w:p>
        <w:p>
          <w:pPr>
            <w:spacing w:line="360" w:lineRule="auto"/>
            <w:rPr>
              <w:rFonts w:hint="eastAsia"/>
              <w:b w:val="0"/>
              <w:bCs w:val="0"/>
              <w:sz w:val="24"/>
              <w:szCs w:val="24"/>
            </w:rPr>
          </w:pPr>
          <w:r>
            <w:rPr>
              <w:rFonts w:hint="eastAsia"/>
              <w:b w:val="0"/>
              <w:bCs w:val="0"/>
              <w:sz w:val="24"/>
              <w:szCs w:val="24"/>
            </w:rPr>
            <w:fldChar w:fldCharType="begin"/>
          </w:r>
          <w:r>
            <w:rPr>
              <w:rFonts w:hint="eastAsia"/>
              <w:b w:val="0"/>
              <w:bCs w:val="0"/>
              <w:sz w:val="24"/>
              <w:szCs w:val="24"/>
            </w:rPr>
            <w:instrText xml:space="preserve"> HYPERLINK \l _Toc2341 </w:instrText>
          </w:r>
          <w:r>
            <w:rPr>
              <w:rFonts w:hint="eastAsia"/>
              <w:b w:val="0"/>
              <w:bCs w:val="0"/>
              <w:sz w:val="24"/>
              <w:szCs w:val="24"/>
            </w:rPr>
            <w:fldChar w:fldCharType="separate"/>
          </w:r>
          <w:r>
            <w:rPr>
              <w:rFonts w:hint="eastAsia"/>
              <w:b w:val="0"/>
              <w:bCs w:val="0"/>
              <w:sz w:val="24"/>
              <w:szCs w:val="24"/>
              <w:lang w:val="en-US"/>
            </w:rPr>
            <w:t>3.3、</w:t>
          </w:r>
          <w:r>
            <w:rPr>
              <w:rFonts w:hint="eastAsia"/>
              <w:b w:val="0"/>
              <w:bCs w:val="0"/>
              <w:sz w:val="24"/>
              <w:szCs w:val="24"/>
            </w:rPr>
            <w:t>建设内容</w:t>
          </w:r>
          <w:r>
            <w:rPr>
              <w:rFonts w:hint="eastAsia"/>
              <w:b w:val="0"/>
              <w:bCs w:val="0"/>
              <w:sz w:val="24"/>
              <w:szCs w:val="24"/>
              <w:lang w:val="en-US" w:eastAsia="zh-CN"/>
            </w:rPr>
            <w:t>………………………………………………………………………………………</w:t>
          </w:r>
          <w:r>
            <w:rPr>
              <w:rFonts w:hint="eastAsia"/>
              <w:b w:val="0"/>
              <w:bCs w:val="0"/>
              <w:sz w:val="24"/>
              <w:szCs w:val="24"/>
            </w:rPr>
            <w:fldChar w:fldCharType="begin"/>
          </w:r>
          <w:r>
            <w:rPr>
              <w:rFonts w:hint="eastAsia"/>
              <w:b w:val="0"/>
              <w:bCs w:val="0"/>
              <w:sz w:val="24"/>
              <w:szCs w:val="24"/>
            </w:rPr>
            <w:instrText xml:space="preserve"> PAGEREF _Toc2341 </w:instrText>
          </w:r>
          <w:r>
            <w:rPr>
              <w:rFonts w:hint="eastAsia"/>
              <w:b w:val="0"/>
              <w:bCs w:val="0"/>
              <w:sz w:val="24"/>
              <w:szCs w:val="24"/>
            </w:rPr>
            <w:fldChar w:fldCharType="separate"/>
          </w:r>
          <w:r>
            <w:rPr>
              <w:rFonts w:hint="eastAsia"/>
              <w:b w:val="0"/>
              <w:bCs w:val="0"/>
              <w:sz w:val="24"/>
              <w:szCs w:val="24"/>
            </w:rPr>
            <w:t>4</w:t>
          </w:r>
          <w:r>
            <w:rPr>
              <w:rFonts w:hint="eastAsia"/>
              <w:b w:val="0"/>
              <w:bCs w:val="0"/>
              <w:sz w:val="24"/>
              <w:szCs w:val="24"/>
            </w:rPr>
            <w:fldChar w:fldCharType="end"/>
          </w:r>
          <w:r>
            <w:rPr>
              <w:rFonts w:hint="eastAsia"/>
              <w:b w:val="0"/>
              <w:bCs w:val="0"/>
              <w:sz w:val="24"/>
              <w:szCs w:val="24"/>
            </w:rPr>
            <w:fldChar w:fldCharType="end"/>
          </w:r>
        </w:p>
        <w:p>
          <w:pPr>
            <w:spacing w:line="360" w:lineRule="auto"/>
            <w:rPr>
              <w:rFonts w:hint="default"/>
              <w:b w:val="0"/>
              <w:bCs w:val="0"/>
              <w:sz w:val="24"/>
              <w:szCs w:val="24"/>
              <w:lang w:val="en-US" w:eastAsia="zh-CN"/>
            </w:rPr>
          </w:pPr>
          <w:r>
            <w:rPr>
              <w:rFonts w:hint="eastAsia"/>
              <w:b w:val="0"/>
              <w:bCs w:val="0"/>
              <w:sz w:val="24"/>
              <w:szCs w:val="24"/>
              <w:lang w:val="en-US"/>
            </w:rPr>
            <w:t>3.4、</w:t>
          </w:r>
          <w:r>
            <w:rPr>
              <w:rFonts w:hint="eastAsia"/>
              <w:b w:val="0"/>
              <w:bCs w:val="0"/>
              <w:sz w:val="24"/>
              <w:szCs w:val="24"/>
            </w:rPr>
            <w:t>水源及水平衡</w:t>
          </w:r>
          <w:r>
            <w:rPr>
              <w:rFonts w:hint="eastAsia"/>
              <w:b w:val="0"/>
              <w:bCs w:val="0"/>
              <w:sz w:val="24"/>
              <w:szCs w:val="24"/>
              <w:lang w:val="en-US" w:eastAsia="zh-CN"/>
            </w:rPr>
            <w:t>…………………………………………………………………………………5</w:t>
          </w:r>
        </w:p>
        <w:p>
          <w:pPr>
            <w:spacing w:line="360" w:lineRule="auto"/>
            <w:rPr>
              <w:rFonts w:hint="default"/>
              <w:b w:val="0"/>
              <w:bCs w:val="0"/>
              <w:sz w:val="24"/>
              <w:szCs w:val="24"/>
              <w:lang w:val="en-US" w:eastAsia="zh-CN"/>
            </w:rPr>
          </w:pPr>
          <w:r>
            <w:rPr>
              <w:rFonts w:hint="eastAsia"/>
              <w:b w:val="0"/>
              <w:bCs w:val="0"/>
              <w:sz w:val="24"/>
              <w:szCs w:val="24"/>
              <w:lang w:val="en-US"/>
            </w:rPr>
            <w:t>3.5、</w:t>
          </w:r>
          <w:r>
            <w:rPr>
              <w:rFonts w:hint="eastAsia"/>
              <w:b w:val="0"/>
              <w:bCs w:val="0"/>
              <w:sz w:val="24"/>
              <w:szCs w:val="24"/>
            </w:rPr>
            <w:t>供配电工程</w:t>
          </w:r>
          <w:r>
            <w:rPr>
              <w:rFonts w:hint="eastAsia"/>
              <w:b w:val="0"/>
              <w:bCs w:val="0"/>
              <w:sz w:val="24"/>
              <w:szCs w:val="24"/>
              <w:lang w:val="en-US" w:eastAsia="zh-CN"/>
            </w:rPr>
            <w:t>……………………………………………………………………………………5</w:t>
          </w:r>
        </w:p>
        <w:p>
          <w:pPr>
            <w:spacing w:line="360" w:lineRule="auto"/>
            <w:rPr>
              <w:rFonts w:hint="default"/>
              <w:b w:val="0"/>
              <w:bCs w:val="0"/>
              <w:sz w:val="24"/>
              <w:szCs w:val="24"/>
              <w:lang w:val="en-US" w:eastAsia="zh-CN"/>
            </w:rPr>
          </w:pPr>
          <w:r>
            <w:rPr>
              <w:rFonts w:hint="eastAsia"/>
              <w:b w:val="0"/>
              <w:bCs w:val="0"/>
              <w:sz w:val="24"/>
              <w:szCs w:val="24"/>
              <w:lang w:val="en-US"/>
            </w:rPr>
            <w:t>3.6、</w:t>
          </w:r>
          <w:r>
            <w:rPr>
              <w:rFonts w:hint="eastAsia"/>
              <w:b w:val="0"/>
              <w:bCs w:val="0"/>
              <w:sz w:val="24"/>
              <w:szCs w:val="24"/>
            </w:rPr>
            <w:t>项目变动情况</w:t>
          </w:r>
          <w:r>
            <w:rPr>
              <w:rFonts w:hint="eastAsia"/>
              <w:b w:val="0"/>
              <w:bCs w:val="0"/>
              <w:sz w:val="24"/>
              <w:szCs w:val="24"/>
              <w:lang w:val="en-US" w:eastAsia="zh-CN"/>
            </w:rPr>
            <w:t>…………………………………………………………………………………5</w:t>
          </w:r>
        </w:p>
        <w:p>
          <w:pPr>
            <w:spacing w:line="360" w:lineRule="auto"/>
            <w:rPr>
              <w:rFonts w:hint="eastAsia"/>
              <w:b w:val="0"/>
              <w:bCs w:val="0"/>
              <w:sz w:val="24"/>
              <w:szCs w:val="24"/>
            </w:rPr>
          </w:pPr>
          <w:r>
            <w:rPr>
              <w:rFonts w:hint="eastAsia"/>
              <w:b w:val="0"/>
              <w:bCs w:val="0"/>
              <w:sz w:val="24"/>
              <w:szCs w:val="24"/>
            </w:rPr>
            <w:fldChar w:fldCharType="begin"/>
          </w:r>
          <w:r>
            <w:rPr>
              <w:rFonts w:hint="eastAsia"/>
              <w:b w:val="0"/>
              <w:bCs w:val="0"/>
              <w:sz w:val="24"/>
              <w:szCs w:val="24"/>
            </w:rPr>
            <w:instrText xml:space="preserve"> HYPERLINK \l _Toc8339 </w:instrText>
          </w:r>
          <w:r>
            <w:rPr>
              <w:rFonts w:hint="eastAsia"/>
              <w:b w:val="0"/>
              <w:bCs w:val="0"/>
              <w:sz w:val="24"/>
              <w:szCs w:val="24"/>
            </w:rPr>
            <w:fldChar w:fldCharType="separate"/>
          </w:r>
          <w:r>
            <w:rPr>
              <w:rFonts w:hint="eastAsia"/>
              <w:b w:val="0"/>
              <w:bCs w:val="0"/>
              <w:sz w:val="24"/>
              <w:szCs w:val="24"/>
              <w:lang w:val="en-US"/>
            </w:rPr>
            <w:t>4、</w:t>
          </w:r>
          <w:r>
            <w:rPr>
              <w:rFonts w:hint="eastAsia"/>
              <w:b w:val="0"/>
              <w:bCs w:val="0"/>
              <w:sz w:val="24"/>
              <w:szCs w:val="24"/>
            </w:rPr>
            <w:t>环境保护设施</w:t>
          </w:r>
          <w:r>
            <w:rPr>
              <w:rFonts w:hint="eastAsia"/>
              <w:b w:val="0"/>
              <w:bCs w:val="0"/>
              <w:sz w:val="24"/>
              <w:szCs w:val="24"/>
              <w:lang w:val="en-US" w:eastAsia="zh-CN"/>
            </w:rPr>
            <w:t>……………………………………………………………………………………</w:t>
          </w:r>
          <w:r>
            <w:rPr>
              <w:rFonts w:hint="eastAsia"/>
              <w:b w:val="0"/>
              <w:bCs w:val="0"/>
              <w:sz w:val="24"/>
              <w:szCs w:val="24"/>
            </w:rPr>
            <w:fldChar w:fldCharType="begin"/>
          </w:r>
          <w:r>
            <w:rPr>
              <w:rFonts w:hint="eastAsia"/>
              <w:b w:val="0"/>
              <w:bCs w:val="0"/>
              <w:sz w:val="24"/>
              <w:szCs w:val="24"/>
            </w:rPr>
            <w:instrText xml:space="preserve"> PAGEREF _Toc8339 </w:instrText>
          </w:r>
          <w:r>
            <w:rPr>
              <w:rFonts w:hint="eastAsia"/>
              <w:b w:val="0"/>
              <w:bCs w:val="0"/>
              <w:sz w:val="24"/>
              <w:szCs w:val="24"/>
            </w:rPr>
            <w:fldChar w:fldCharType="separate"/>
          </w:r>
          <w:r>
            <w:rPr>
              <w:rFonts w:hint="eastAsia"/>
              <w:b w:val="0"/>
              <w:bCs w:val="0"/>
              <w:sz w:val="24"/>
              <w:szCs w:val="24"/>
            </w:rPr>
            <w:t>7</w:t>
          </w:r>
          <w:r>
            <w:rPr>
              <w:rFonts w:hint="eastAsia"/>
              <w:b w:val="0"/>
              <w:bCs w:val="0"/>
              <w:sz w:val="24"/>
              <w:szCs w:val="24"/>
            </w:rPr>
            <w:fldChar w:fldCharType="end"/>
          </w:r>
          <w:r>
            <w:rPr>
              <w:rFonts w:hint="eastAsia"/>
              <w:b w:val="0"/>
              <w:bCs w:val="0"/>
              <w:sz w:val="24"/>
              <w:szCs w:val="24"/>
            </w:rPr>
            <w:fldChar w:fldCharType="end"/>
          </w:r>
        </w:p>
        <w:p>
          <w:pPr>
            <w:spacing w:line="360" w:lineRule="auto"/>
            <w:rPr>
              <w:rFonts w:hint="eastAsia"/>
              <w:b w:val="0"/>
              <w:bCs w:val="0"/>
              <w:sz w:val="24"/>
              <w:szCs w:val="24"/>
            </w:rPr>
          </w:pPr>
          <w:r>
            <w:rPr>
              <w:rFonts w:hint="eastAsia"/>
              <w:b w:val="0"/>
              <w:bCs w:val="0"/>
              <w:sz w:val="24"/>
              <w:szCs w:val="24"/>
            </w:rPr>
            <w:fldChar w:fldCharType="begin"/>
          </w:r>
          <w:r>
            <w:rPr>
              <w:rFonts w:hint="eastAsia"/>
              <w:b w:val="0"/>
              <w:bCs w:val="0"/>
              <w:sz w:val="24"/>
              <w:szCs w:val="24"/>
            </w:rPr>
            <w:instrText xml:space="preserve"> HYPERLINK \l _Toc29078 </w:instrText>
          </w:r>
          <w:r>
            <w:rPr>
              <w:rFonts w:hint="eastAsia"/>
              <w:b w:val="0"/>
              <w:bCs w:val="0"/>
              <w:sz w:val="24"/>
              <w:szCs w:val="24"/>
            </w:rPr>
            <w:fldChar w:fldCharType="separate"/>
          </w:r>
          <w:r>
            <w:rPr>
              <w:rFonts w:hint="eastAsia"/>
              <w:b w:val="0"/>
              <w:bCs w:val="0"/>
              <w:sz w:val="24"/>
              <w:szCs w:val="24"/>
              <w:lang w:val="en-US"/>
            </w:rPr>
            <w:t>4.1、</w:t>
          </w:r>
          <w:r>
            <w:rPr>
              <w:rFonts w:hint="eastAsia"/>
              <w:b w:val="0"/>
              <w:bCs w:val="0"/>
              <w:sz w:val="24"/>
              <w:szCs w:val="24"/>
            </w:rPr>
            <w:t>污染物治理/处置设施</w:t>
          </w:r>
          <w:r>
            <w:rPr>
              <w:rFonts w:hint="eastAsia"/>
              <w:b w:val="0"/>
              <w:bCs w:val="0"/>
              <w:sz w:val="24"/>
              <w:szCs w:val="24"/>
              <w:lang w:val="en-US" w:eastAsia="zh-CN"/>
            </w:rPr>
            <w:t>……………………………………………………………… ………</w:t>
          </w:r>
          <w:r>
            <w:rPr>
              <w:rFonts w:hint="eastAsia"/>
              <w:b w:val="0"/>
              <w:bCs w:val="0"/>
              <w:sz w:val="24"/>
              <w:szCs w:val="24"/>
            </w:rPr>
            <w:fldChar w:fldCharType="begin"/>
          </w:r>
          <w:r>
            <w:rPr>
              <w:rFonts w:hint="eastAsia"/>
              <w:b w:val="0"/>
              <w:bCs w:val="0"/>
              <w:sz w:val="24"/>
              <w:szCs w:val="24"/>
            </w:rPr>
            <w:instrText xml:space="preserve"> PAGEREF _Toc29078 </w:instrText>
          </w:r>
          <w:r>
            <w:rPr>
              <w:rFonts w:hint="eastAsia"/>
              <w:b w:val="0"/>
              <w:bCs w:val="0"/>
              <w:sz w:val="24"/>
              <w:szCs w:val="24"/>
            </w:rPr>
            <w:fldChar w:fldCharType="separate"/>
          </w:r>
          <w:r>
            <w:rPr>
              <w:rFonts w:hint="eastAsia"/>
              <w:b w:val="0"/>
              <w:bCs w:val="0"/>
              <w:sz w:val="24"/>
              <w:szCs w:val="24"/>
            </w:rPr>
            <w:t>7</w:t>
          </w:r>
          <w:r>
            <w:rPr>
              <w:rFonts w:hint="eastAsia"/>
              <w:b w:val="0"/>
              <w:bCs w:val="0"/>
              <w:sz w:val="24"/>
              <w:szCs w:val="24"/>
            </w:rPr>
            <w:fldChar w:fldCharType="end"/>
          </w:r>
          <w:r>
            <w:rPr>
              <w:rFonts w:hint="eastAsia"/>
              <w:b w:val="0"/>
              <w:bCs w:val="0"/>
              <w:sz w:val="24"/>
              <w:szCs w:val="24"/>
            </w:rPr>
            <w:fldChar w:fldCharType="end"/>
          </w:r>
        </w:p>
        <w:p>
          <w:pPr>
            <w:spacing w:line="360" w:lineRule="auto"/>
            <w:rPr>
              <w:rFonts w:hint="eastAsia"/>
              <w:b w:val="0"/>
              <w:bCs w:val="0"/>
              <w:sz w:val="24"/>
              <w:szCs w:val="24"/>
            </w:rPr>
          </w:pPr>
          <w:r>
            <w:rPr>
              <w:rFonts w:hint="eastAsia"/>
              <w:b w:val="0"/>
              <w:bCs w:val="0"/>
              <w:sz w:val="24"/>
              <w:szCs w:val="24"/>
            </w:rPr>
            <w:fldChar w:fldCharType="begin"/>
          </w:r>
          <w:r>
            <w:rPr>
              <w:rFonts w:hint="eastAsia"/>
              <w:b w:val="0"/>
              <w:bCs w:val="0"/>
              <w:sz w:val="24"/>
              <w:szCs w:val="24"/>
            </w:rPr>
            <w:instrText xml:space="preserve"> HYPERLINK \l _Toc16788 </w:instrText>
          </w:r>
          <w:r>
            <w:rPr>
              <w:rFonts w:hint="eastAsia"/>
              <w:b w:val="0"/>
              <w:bCs w:val="0"/>
              <w:sz w:val="24"/>
              <w:szCs w:val="24"/>
            </w:rPr>
            <w:fldChar w:fldCharType="separate"/>
          </w:r>
          <w:r>
            <w:rPr>
              <w:rFonts w:hint="eastAsia"/>
              <w:b w:val="0"/>
              <w:bCs w:val="0"/>
              <w:sz w:val="24"/>
              <w:szCs w:val="24"/>
              <w:lang w:val="en-US"/>
            </w:rPr>
            <w:t>4.2、</w:t>
          </w:r>
          <w:r>
            <w:rPr>
              <w:rFonts w:hint="eastAsia"/>
              <w:b w:val="0"/>
              <w:bCs w:val="0"/>
              <w:sz w:val="24"/>
              <w:szCs w:val="24"/>
            </w:rPr>
            <w:t>环保设施投资及“三同时”落实情况</w:t>
          </w:r>
          <w:r>
            <w:rPr>
              <w:rFonts w:hint="eastAsia"/>
              <w:b w:val="0"/>
              <w:bCs w:val="0"/>
              <w:sz w:val="24"/>
              <w:szCs w:val="24"/>
              <w:lang w:val="en-US" w:eastAsia="zh-CN"/>
            </w:rPr>
            <w:t>………………………………………………………</w:t>
          </w:r>
          <w:r>
            <w:rPr>
              <w:rFonts w:hint="eastAsia"/>
              <w:b w:val="0"/>
              <w:bCs w:val="0"/>
              <w:sz w:val="24"/>
              <w:szCs w:val="24"/>
            </w:rPr>
            <w:fldChar w:fldCharType="begin"/>
          </w:r>
          <w:r>
            <w:rPr>
              <w:rFonts w:hint="eastAsia"/>
              <w:b w:val="0"/>
              <w:bCs w:val="0"/>
              <w:sz w:val="24"/>
              <w:szCs w:val="24"/>
            </w:rPr>
            <w:instrText xml:space="preserve"> PAGEREF _Toc16788 </w:instrText>
          </w:r>
          <w:r>
            <w:rPr>
              <w:rFonts w:hint="eastAsia"/>
              <w:b w:val="0"/>
              <w:bCs w:val="0"/>
              <w:sz w:val="24"/>
              <w:szCs w:val="24"/>
            </w:rPr>
            <w:fldChar w:fldCharType="separate"/>
          </w:r>
          <w:r>
            <w:rPr>
              <w:rFonts w:hint="eastAsia"/>
              <w:b w:val="0"/>
              <w:bCs w:val="0"/>
              <w:sz w:val="24"/>
              <w:szCs w:val="24"/>
            </w:rPr>
            <w:t>9</w:t>
          </w:r>
          <w:r>
            <w:rPr>
              <w:rFonts w:hint="eastAsia"/>
              <w:b w:val="0"/>
              <w:bCs w:val="0"/>
              <w:sz w:val="24"/>
              <w:szCs w:val="24"/>
            </w:rPr>
            <w:fldChar w:fldCharType="end"/>
          </w:r>
          <w:r>
            <w:rPr>
              <w:rFonts w:hint="eastAsia"/>
              <w:b w:val="0"/>
              <w:bCs w:val="0"/>
              <w:sz w:val="24"/>
              <w:szCs w:val="24"/>
            </w:rPr>
            <w:fldChar w:fldCharType="end"/>
          </w:r>
        </w:p>
        <w:p>
          <w:pPr>
            <w:spacing w:line="360" w:lineRule="auto"/>
            <w:rPr>
              <w:rFonts w:hint="eastAsia"/>
              <w:b w:val="0"/>
              <w:bCs w:val="0"/>
              <w:sz w:val="24"/>
              <w:szCs w:val="24"/>
            </w:rPr>
          </w:pPr>
          <w:r>
            <w:rPr>
              <w:rFonts w:hint="eastAsia"/>
              <w:b w:val="0"/>
              <w:bCs w:val="0"/>
              <w:sz w:val="24"/>
              <w:szCs w:val="24"/>
            </w:rPr>
            <w:fldChar w:fldCharType="begin"/>
          </w:r>
          <w:r>
            <w:rPr>
              <w:rFonts w:hint="eastAsia"/>
              <w:b w:val="0"/>
              <w:bCs w:val="0"/>
              <w:sz w:val="24"/>
              <w:szCs w:val="24"/>
            </w:rPr>
            <w:instrText xml:space="preserve"> HYPERLINK \l _Toc11699 </w:instrText>
          </w:r>
          <w:r>
            <w:rPr>
              <w:rFonts w:hint="eastAsia"/>
              <w:b w:val="0"/>
              <w:bCs w:val="0"/>
              <w:sz w:val="24"/>
              <w:szCs w:val="24"/>
            </w:rPr>
            <w:fldChar w:fldCharType="separate"/>
          </w:r>
          <w:r>
            <w:rPr>
              <w:rFonts w:hint="eastAsia"/>
              <w:b w:val="0"/>
              <w:bCs w:val="0"/>
              <w:sz w:val="24"/>
              <w:szCs w:val="24"/>
              <w:lang w:val="en-US"/>
            </w:rPr>
            <w:t>5</w:t>
          </w:r>
          <w:r>
            <w:rPr>
              <w:rFonts w:hint="eastAsia"/>
              <w:b w:val="0"/>
              <w:bCs w:val="0"/>
              <w:sz w:val="24"/>
              <w:szCs w:val="24"/>
            </w:rPr>
            <w:t>、环境影响报告表主要结论与建议及其审批部门审批决定</w:t>
          </w:r>
          <w:r>
            <w:rPr>
              <w:rFonts w:hint="eastAsia"/>
              <w:b w:val="0"/>
              <w:bCs w:val="0"/>
              <w:sz w:val="24"/>
              <w:szCs w:val="24"/>
              <w:lang w:val="en-US" w:eastAsia="zh-CN"/>
            </w:rPr>
            <w:t>……………………………… …</w:t>
          </w:r>
          <w:r>
            <w:rPr>
              <w:rFonts w:hint="eastAsia"/>
              <w:b w:val="0"/>
              <w:bCs w:val="0"/>
              <w:sz w:val="24"/>
              <w:szCs w:val="24"/>
            </w:rPr>
            <w:fldChar w:fldCharType="begin"/>
          </w:r>
          <w:r>
            <w:rPr>
              <w:rFonts w:hint="eastAsia"/>
              <w:b w:val="0"/>
              <w:bCs w:val="0"/>
              <w:sz w:val="24"/>
              <w:szCs w:val="24"/>
            </w:rPr>
            <w:instrText xml:space="preserve"> PAGEREF _Toc11699 </w:instrText>
          </w:r>
          <w:r>
            <w:rPr>
              <w:rFonts w:hint="eastAsia"/>
              <w:b w:val="0"/>
              <w:bCs w:val="0"/>
              <w:sz w:val="24"/>
              <w:szCs w:val="24"/>
            </w:rPr>
            <w:fldChar w:fldCharType="separate"/>
          </w:r>
          <w:r>
            <w:rPr>
              <w:rFonts w:hint="eastAsia"/>
              <w:b w:val="0"/>
              <w:bCs w:val="0"/>
              <w:sz w:val="24"/>
              <w:szCs w:val="24"/>
            </w:rPr>
            <w:t>10</w:t>
          </w:r>
          <w:r>
            <w:rPr>
              <w:rFonts w:hint="eastAsia"/>
              <w:b w:val="0"/>
              <w:bCs w:val="0"/>
              <w:sz w:val="24"/>
              <w:szCs w:val="24"/>
            </w:rPr>
            <w:fldChar w:fldCharType="end"/>
          </w:r>
          <w:r>
            <w:rPr>
              <w:rFonts w:hint="eastAsia"/>
              <w:b w:val="0"/>
              <w:bCs w:val="0"/>
              <w:sz w:val="24"/>
              <w:szCs w:val="24"/>
            </w:rPr>
            <w:fldChar w:fldCharType="end"/>
          </w:r>
        </w:p>
        <w:p>
          <w:pPr>
            <w:spacing w:line="360" w:lineRule="auto"/>
            <w:rPr>
              <w:rFonts w:hint="eastAsia"/>
              <w:b w:val="0"/>
              <w:bCs w:val="0"/>
              <w:sz w:val="24"/>
              <w:szCs w:val="24"/>
            </w:rPr>
          </w:pPr>
          <w:r>
            <w:rPr>
              <w:rFonts w:hint="eastAsia"/>
              <w:b w:val="0"/>
              <w:bCs w:val="0"/>
              <w:sz w:val="24"/>
              <w:szCs w:val="24"/>
            </w:rPr>
            <w:fldChar w:fldCharType="begin"/>
          </w:r>
          <w:r>
            <w:rPr>
              <w:rFonts w:hint="eastAsia"/>
              <w:b w:val="0"/>
              <w:bCs w:val="0"/>
              <w:sz w:val="24"/>
              <w:szCs w:val="24"/>
            </w:rPr>
            <w:instrText xml:space="preserve"> HYPERLINK \l _Toc9594 </w:instrText>
          </w:r>
          <w:r>
            <w:rPr>
              <w:rFonts w:hint="eastAsia"/>
              <w:b w:val="0"/>
              <w:bCs w:val="0"/>
              <w:sz w:val="24"/>
              <w:szCs w:val="24"/>
            </w:rPr>
            <w:fldChar w:fldCharType="separate"/>
          </w:r>
          <w:r>
            <w:rPr>
              <w:rFonts w:hint="eastAsia"/>
              <w:b w:val="0"/>
              <w:bCs w:val="0"/>
              <w:sz w:val="24"/>
              <w:szCs w:val="24"/>
              <w:lang w:val="en-US"/>
            </w:rPr>
            <w:t>5.1、</w:t>
          </w:r>
          <w:r>
            <w:rPr>
              <w:rFonts w:hint="eastAsia"/>
              <w:b w:val="0"/>
              <w:bCs w:val="0"/>
              <w:sz w:val="24"/>
              <w:szCs w:val="24"/>
            </w:rPr>
            <w:t>环境影响报告表主要结论与建议</w:t>
          </w:r>
          <w:r>
            <w:rPr>
              <w:rFonts w:hint="eastAsia"/>
              <w:b w:val="0"/>
              <w:bCs w:val="0"/>
              <w:sz w:val="24"/>
              <w:szCs w:val="24"/>
              <w:lang w:val="en-US" w:eastAsia="zh-CN"/>
            </w:rPr>
            <w:t>……………………………………………………… …</w:t>
          </w:r>
          <w:r>
            <w:rPr>
              <w:rFonts w:hint="eastAsia"/>
              <w:b w:val="0"/>
              <w:bCs w:val="0"/>
              <w:sz w:val="24"/>
              <w:szCs w:val="24"/>
            </w:rPr>
            <w:fldChar w:fldCharType="begin"/>
          </w:r>
          <w:r>
            <w:rPr>
              <w:rFonts w:hint="eastAsia"/>
              <w:b w:val="0"/>
              <w:bCs w:val="0"/>
              <w:sz w:val="24"/>
              <w:szCs w:val="24"/>
            </w:rPr>
            <w:instrText xml:space="preserve"> PAGEREF _Toc9594 </w:instrText>
          </w:r>
          <w:r>
            <w:rPr>
              <w:rFonts w:hint="eastAsia"/>
              <w:b w:val="0"/>
              <w:bCs w:val="0"/>
              <w:sz w:val="24"/>
              <w:szCs w:val="24"/>
            </w:rPr>
            <w:fldChar w:fldCharType="separate"/>
          </w:r>
          <w:r>
            <w:rPr>
              <w:rFonts w:hint="eastAsia"/>
              <w:b w:val="0"/>
              <w:bCs w:val="0"/>
              <w:sz w:val="24"/>
              <w:szCs w:val="24"/>
            </w:rPr>
            <w:t>10</w:t>
          </w:r>
          <w:r>
            <w:rPr>
              <w:rFonts w:hint="eastAsia"/>
              <w:b w:val="0"/>
              <w:bCs w:val="0"/>
              <w:sz w:val="24"/>
              <w:szCs w:val="24"/>
            </w:rPr>
            <w:fldChar w:fldCharType="end"/>
          </w:r>
          <w:r>
            <w:rPr>
              <w:rFonts w:hint="eastAsia"/>
              <w:b w:val="0"/>
              <w:bCs w:val="0"/>
              <w:sz w:val="24"/>
              <w:szCs w:val="24"/>
            </w:rPr>
            <w:fldChar w:fldCharType="end"/>
          </w:r>
        </w:p>
        <w:p>
          <w:pPr>
            <w:spacing w:line="360" w:lineRule="auto"/>
            <w:rPr>
              <w:rFonts w:hint="eastAsia"/>
              <w:b w:val="0"/>
              <w:bCs w:val="0"/>
              <w:sz w:val="24"/>
              <w:szCs w:val="24"/>
            </w:rPr>
          </w:pPr>
          <w:r>
            <w:rPr>
              <w:rFonts w:hint="eastAsia"/>
              <w:b w:val="0"/>
              <w:bCs w:val="0"/>
              <w:sz w:val="24"/>
              <w:szCs w:val="24"/>
            </w:rPr>
            <w:fldChar w:fldCharType="begin"/>
          </w:r>
          <w:r>
            <w:rPr>
              <w:rFonts w:hint="eastAsia"/>
              <w:b w:val="0"/>
              <w:bCs w:val="0"/>
              <w:sz w:val="24"/>
              <w:szCs w:val="24"/>
            </w:rPr>
            <w:instrText xml:space="preserve"> HYPERLINK \l _Toc22634 </w:instrText>
          </w:r>
          <w:r>
            <w:rPr>
              <w:rFonts w:hint="eastAsia"/>
              <w:b w:val="0"/>
              <w:bCs w:val="0"/>
              <w:sz w:val="24"/>
              <w:szCs w:val="24"/>
            </w:rPr>
            <w:fldChar w:fldCharType="separate"/>
          </w:r>
          <w:r>
            <w:rPr>
              <w:rFonts w:hint="eastAsia"/>
              <w:b w:val="0"/>
              <w:bCs w:val="0"/>
              <w:sz w:val="24"/>
              <w:szCs w:val="24"/>
              <w:lang w:val="en-US"/>
            </w:rPr>
            <w:t>5.2、</w:t>
          </w:r>
          <w:r>
            <w:rPr>
              <w:rFonts w:hint="eastAsia"/>
              <w:b w:val="0"/>
              <w:bCs w:val="0"/>
              <w:sz w:val="24"/>
              <w:szCs w:val="24"/>
            </w:rPr>
            <w:t>审批部门审批决定</w:t>
          </w:r>
          <w:r>
            <w:rPr>
              <w:rFonts w:hint="eastAsia"/>
              <w:b w:val="0"/>
              <w:bCs w:val="0"/>
              <w:sz w:val="24"/>
              <w:szCs w:val="24"/>
              <w:lang w:val="en-US" w:eastAsia="zh-CN"/>
            </w:rPr>
            <w:t>……………………………………………………………………… …</w:t>
          </w:r>
          <w:r>
            <w:rPr>
              <w:rFonts w:hint="eastAsia"/>
              <w:b w:val="0"/>
              <w:bCs w:val="0"/>
              <w:sz w:val="24"/>
              <w:szCs w:val="24"/>
            </w:rPr>
            <w:fldChar w:fldCharType="begin"/>
          </w:r>
          <w:r>
            <w:rPr>
              <w:rFonts w:hint="eastAsia"/>
              <w:b w:val="0"/>
              <w:bCs w:val="0"/>
              <w:sz w:val="24"/>
              <w:szCs w:val="24"/>
            </w:rPr>
            <w:instrText xml:space="preserve"> PAGEREF _Toc22634 </w:instrText>
          </w:r>
          <w:r>
            <w:rPr>
              <w:rFonts w:hint="eastAsia"/>
              <w:b w:val="0"/>
              <w:bCs w:val="0"/>
              <w:sz w:val="24"/>
              <w:szCs w:val="24"/>
            </w:rPr>
            <w:fldChar w:fldCharType="separate"/>
          </w:r>
          <w:r>
            <w:rPr>
              <w:rFonts w:hint="eastAsia"/>
              <w:b w:val="0"/>
              <w:bCs w:val="0"/>
              <w:sz w:val="24"/>
              <w:szCs w:val="24"/>
            </w:rPr>
            <w:t>12</w:t>
          </w:r>
          <w:r>
            <w:rPr>
              <w:rFonts w:hint="eastAsia"/>
              <w:b w:val="0"/>
              <w:bCs w:val="0"/>
              <w:sz w:val="24"/>
              <w:szCs w:val="24"/>
            </w:rPr>
            <w:fldChar w:fldCharType="end"/>
          </w:r>
          <w:r>
            <w:rPr>
              <w:rFonts w:hint="eastAsia"/>
              <w:b w:val="0"/>
              <w:bCs w:val="0"/>
              <w:sz w:val="24"/>
              <w:szCs w:val="24"/>
            </w:rPr>
            <w:fldChar w:fldCharType="end"/>
          </w:r>
        </w:p>
        <w:p>
          <w:pPr>
            <w:spacing w:line="360" w:lineRule="auto"/>
            <w:rPr>
              <w:rFonts w:hint="eastAsia"/>
              <w:b w:val="0"/>
              <w:bCs w:val="0"/>
              <w:sz w:val="24"/>
              <w:szCs w:val="24"/>
            </w:rPr>
          </w:pPr>
          <w:r>
            <w:rPr>
              <w:rFonts w:hint="eastAsia"/>
              <w:b w:val="0"/>
              <w:bCs w:val="0"/>
              <w:sz w:val="24"/>
              <w:szCs w:val="24"/>
            </w:rPr>
            <w:fldChar w:fldCharType="begin"/>
          </w:r>
          <w:r>
            <w:rPr>
              <w:rFonts w:hint="eastAsia"/>
              <w:b w:val="0"/>
              <w:bCs w:val="0"/>
              <w:sz w:val="24"/>
              <w:szCs w:val="24"/>
            </w:rPr>
            <w:instrText xml:space="preserve"> HYPERLINK \l _Toc17599 </w:instrText>
          </w:r>
          <w:r>
            <w:rPr>
              <w:rFonts w:hint="eastAsia"/>
              <w:b w:val="0"/>
              <w:bCs w:val="0"/>
              <w:sz w:val="24"/>
              <w:szCs w:val="24"/>
            </w:rPr>
            <w:fldChar w:fldCharType="separate"/>
          </w:r>
          <w:r>
            <w:rPr>
              <w:rFonts w:hint="eastAsia"/>
              <w:b w:val="0"/>
              <w:bCs w:val="0"/>
              <w:sz w:val="24"/>
              <w:szCs w:val="24"/>
              <w:lang w:val="en-US"/>
            </w:rPr>
            <w:t>6、</w:t>
          </w:r>
          <w:r>
            <w:rPr>
              <w:rFonts w:hint="eastAsia"/>
              <w:b w:val="0"/>
              <w:bCs w:val="0"/>
              <w:sz w:val="24"/>
              <w:szCs w:val="24"/>
            </w:rPr>
            <w:t>验收执行标准</w:t>
          </w:r>
          <w:r>
            <w:rPr>
              <w:rFonts w:hint="eastAsia"/>
              <w:b w:val="0"/>
              <w:bCs w:val="0"/>
              <w:sz w:val="24"/>
              <w:szCs w:val="24"/>
              <w:lang w:val="en-US" w:eastAsia="zh-CN"/>
            </w:rPr>
            <w:t>……………………………………………………………………………… …</w:t>
          </w:r>
          <w:r>
            <w:rPr>
              <w:rFonts w:hint="eastAsia"/>
              <w:b w:val="0"/>
              <w:bCs w:val="0"/>
              <w:sz w:val="24"/>
              <w:szCs w:val="24"/>
            </w:rPr>
            <w:fldChar w:fldCharType="begin"/>
          </w:r>
          <w:r>
            <w:rPr>
              <w:rFonts w:hint="eastAsia"/>
              <w:b w:val="0"/>
              <w:bCs w:val="0"/>
              <w:sz w:val="24"/>
              <w:szCs w:val="24"/>
            </w:rPr>
            <w:instrText xml:space="preserve"> PAGEREF _Toc17599 </w:instrText>
          </w:r>
          <w:r>
            <w:rPr>
              <w:rFonts w:hint="eastAsia"/>
              <w:b w:val="0"/>
              <w:bCs w:val="0"/>
              <w:sz w:val="24"/>
              <w:szCs w:val="24"/>
            </w:rPr>
            <w:fldChar w:fldCharType="separate"/>
          </w:r>
          <w:r>
            <w:rPr>
              <w:rFonts w:hint="eastAsia"/>
              <w:b w:val="0"/>
              <w:bCs w:val="0"/>
              <w:sz w:val="24"/>
              <w:szCs w:val="24"/>
            </w:rPr>
            <w:t>14</w:t>
          </w:r>
          <w:r>
            <w:rPr>
              <w:rFonts w:hint="eastAsia"/>
              <w:b w:val="0"/>
              <w:bCs w:val="0"/>
              <w:sz w:val="24"/>
              <w:szCs w:val="24"/>
            </w:rPr>
            <w:fldChar w:fldCharType="end"/>
          </w:r>
          <w:r>
            <w:rPr>
              <w:rFonts w:hint="eastAsia"/>
              <w:b w:val="0"/>
              <w:bCs w:val="0"/>
              <w:sz w:val="24"/>
              <w:szCs w:val="24"/>
            </w:rPr>
            <w:fldChar w:fldCharType="end"/>
          </w:r>
        </w:p>
        <w:p>
          <w:pPr>
            <w:spacing w:line="360" w:lineRule="auto"/>
            <w:rPr>
              <w:rFonts w:hint="eastAsia"/>
              <w:b w:val="0"/>
              <w:bCs w:val="0"/>
              <w:sz w:val="24"/>
              <w:szCs w:val="24"/>
            </w:rPr>
          </w:pPr>
          <w:r>
            <w:rPr>
              <w:rFonts w:hint="eastAsia"/>
              <w:b w:val="0"/>
              <w:bCs w:val="0"/>
              <w:sz w:val="24"/>
              <w:szCs w:val="24"/>
            </w:rPr>
            <w:fldChar w:fldCharType="begin"/>
          </w:r>
          <w:r>
            <w:rPr>
              <w:rFonts w:hint="eastAsia"/>
              <w:b w:val="0"/>
              <w:bCs w:val="0"/>
              <w:sz w:val="24"/>
              <w:szCs w:val="24"/>
            </w:rPr>
            <w:instrText xml:space="preserve"> HYPERLINK \l _Toc13446 </w:instrText>
          </w:r>
          <w:r>
            <w:rPr>
              <w:rFonts w:hint="eastAsia"/>
              <w:b w:val="0"/>
              <w:bCs w:val="0"/>
              <w:sz w:val="24"/>
              <w:szCs w:val="24"/>
            </w:rPr>
            <w:fldChar w:fldCharType="separate"/>
          </w:r>
          <w:r>
            <w:rPr>
              <w:rFonts w:hint="eastAsia"/>
              <w:b w:val="0"/>
              <w:bCs w:val="0"/>
              <w:sz w:val="24"/>
              <w:szCs w:val="24"/>
              <w:lang w:val="en-US"/>
            </w:rPr>
            <w:t>6.1、</w:t>
          </w:r>
          <w:r>
            <w:rPr>
              <w:rFonts w:hint="eastAsia"/>
              <w:b w:val="0"/>
              <w:bCs w:val="0"/>
              <w:sz w:val="24"/>
              <w:szCs w:val="24"/>
            </w:rPr>
            <w:t>废气验收监测评价标准</w:t>
          </w:r>
          <w:r>
            <w:rPr>
              <w:rFonts w:hint="eastAsia"/>
              <w:b w:val="0"/>
              <w:bCs w:val="0"/>
              <w:sz w:val="24"/>
              <w:szCs w:val="24"/>
              <w:lang w:val="en-US" w:eastAsia="zh-CN"/>
            </w:rPr>
            <w:t>………………………………………………………………… …</w:t>
          </w:r>
          <w:r>
            <w:rPr>
              <w:rFonts w:hint="eastAsia"/>
              <w:b w:val="0"/>
              <w:bCs w:val="0"/>
              <w:sz w:val="24"/>
              <w:szCs w:val="24"/>
            </w:rPr>
            <w:fldChar w:fldCharType="begin"/>
          </w:r>
          <w:r>
            <w:rPr>
              <w:rFonts w:hint="eastAsia"/>
              <w:b w:val="0"/>
              <w:bCs w:val="0"/>
              <w:sz w:val="24"/>
              <w:szCs w:val="24"/>
            </w:rPr>
            <w:instrText xml:space="preserve"> PAGEREF _Toc13446 </w:instrText>
          </w:r>
          <w:r>
            <w:rPr>
              <w:rFonts w:hint="eastAsia"/>
              <w:b w:val="0"/>
              <w:bCs w:val="0"/>
              <w:sz w:val="24"/>
              <w:szCs w:val="24"/>
            </w:rPr>
            <w:fldChar w:fldCharType="separate"/>
          </w:r>
          <w:r>
            <w:rPr>
              <w:rFonts w:hint="eastAsia"/>
              <w:b w:val="0"/>
              <w:bCs w:val="0"/>
              <w:sz w:val="24"/>
              <w:szCs w:val="24"/>
            </w:rPr>
            <w:t>14</w:t>
          </w:r>
          <w:r>
            <w:rPr>
              <w:rFonts w:hint="eastAsia"/>
              <w:b w:val="0"/>
              <w:bCs w:val="0"/>
              <w:sz w:val="24"/>
              <w:szCs w:val="24"/>
            </w:rPr>
            <w:fldChar w:fldCharType="end"/>
          </w:r>
          <w:r>
            <w:rPr>
              <w:rFonts w:hint="eastAsia"/>
              <w:b w:val="0"/>
              <w:bCs w:val="0"/>
              <w:sz w:val="24"/>
              <w:szCs w:val="24"/>
            </w:rPr>
            <w:fldChar w:fldCharType="end"/>
          </w:r>
        </w:p>
        <w:p>
          <w:pPr>
            <w:spacing w:line="360" w:lineRule="auto"/>
            <w:rPr>
              <w:rFonts w:hint="eastAsia"/>
              <w:b w:val="0"/>
              <w:bCs w:val="0"/>
              <w:sz w:val="24"/>
              <w:szCs w:val="24"/>
            </w:rPr>
          </w:pPr>
          <w:r>
            <w:rPr>
              <w:rFonts w:hint="eastAsia"/>
              <w:b w:val="0"/>
              <w:bCs w:val="0"/>
              <w:sz w:val="24"/>
              <w:szCs w:val="24"/>
            </w:rPr>
            <w:fldChar w:fldCharType="begin"/>
          </w:r>
          <w:r>
            <w:rPr>
              <w:rFonts w:hint="eastAsia"/>
              <w:b w:val="0"/>
              <w:bCs w:val="0"/>
              <w:sz w:val="24"/>
              <w:szCs w:val="24"/>
            </w:rPr>
            <w:instrText xml:space="preserve"> HYPERLINK \l _Toc14926 </w:instrText>
          </w:r>
          <w:r>
            <w:rPr>
              <w:rFonts w:hint="eastAsia"/>
              <w:b w:val="0"/>
              <w:bCs w:val="0"/>
              <w:sz w:val="24"/>
              <w:szCs w:val="24"/>
            </w:rPr>
            <w:fldChar w:fldCharType="separate"/>
          </w:r>
          <w:r>
            <w:rPr>
              <w:rFonts w:hint="eastAsia"/>
              <w:b w:val="0"/>
              <w:bCs w:val="0"/>
              <w:sz w:val="24"/>
              <w:szCs w:val="24"/>
              <w:lang w:val="en-US"/>
            </w:rPr>
            <w:t>6.2、</w:t>
          </w:r>
          <w:r>
            <w:rPr>
              <w:rFonts w:hint="eastAsia"/>
              <w:b w:val="0"/>
              <w:bCs w:val="0"/>
              <w:sz w:val="24"/>
              <w:szCs w:val="24"/>
            </w:rPr>
            <w:t>噪声验收监测评价标准</w:t>
          </w:r>
          <w:r>
            <w:rPr>
              <w:rFonts w:hint="eastAsia"/>
              <w:b w:val="0"/>
              <w:bCs w:val="0"/>
              <w:sz w:val="24"/>
              <w:szCs w:val="24"/>
              <w:lang w:val="en-US" w:eastAsia="zh-CN"/>
            </w:rPr>
            <w:t xml:space="preserve">…………………………………………………………………… </w:t>
          </w:r>
          <w:r>
            <w:rPr>
              <w:rFonts w:hint="eastAsia"/>
              <w:b w:val="0"/>
              <w:bCs w:val="0"/>
              <w:sz w:val="24"/>
              <w:szCs w:val="24"/>
            </w:rPr>
            <w:fldChar w:fldCharType="begin"/>
          </w:r>
          <w:r>
            <w:rPr>
              <w:rFonts w:hint="eastAsia"/>
              <w:b w:val="0"/>
              <w:bCs w:val="0"/>
              <w:sz w:val="24"/>
              <w:szCs w:val="24"/>
            </w:rPr>
            <w:instrText xml:space="preserve"> PAGEREF _Toc14926 </w:instrText>
          </w:r>
          <w:r>
            <w:rPr>
              <w:rFonts w:hint="eastAsia"/>
              <w:b w:val="0"/>
              <w:bCs w:val="0"/>
              <w:sz w:val="24"/>
              <w:szCs w:val="24"/>
            </w:rPr>
            <w:fldChar w:fldCharType="separate"/>
          </w:r>
          <w:r>
            <w:rPr>
              <w:rFonts w:hint="eastAsia"/>
              <w:b w:val="0"/>
              <w:bCs w:val="0"/>
              <w:sz w:val="24"/>
              <w:szCs w:val="24"/>
            </w:rPr>
            <w:t>14</w:t>
          </w:r>
          <w:r>
            <w:rPr>
              <w:rFonts w:hint="eastAsia"/>
              <w:b w:val="0"/>
              <w:bCs w:val="0"/>
              <w:sz w:val="24"/>
              <w:szCs w:val="24"/>
            </w:rPr>
            <w:fldChar w:fldCharType="end"/>
          </w:r>
          <w:r>
            <w:rPr>
              <w:rFonts w:hint="eastAsia"/>
              <w:b w:val="0"/>
              <w:bCs w:val="0"/>
              <w:sz w:val="24"/>
              <w:szCs w:val="24"/>
            </w:rPr>
            <w:fldChar w:fldCharType="end"/>
          </w:r>
        </w:p>
        <w:p>
          <w:pPr>
            <w:spacing w:line="360" w:lineRule="auto"/>
            <w:rPr>
              <w:rFonts w:hint="eastAsia"/>
              <w:b w:val="0"/>
              <w:bCs w:val="0"/>
              <w:sz w:val="24"/>
              <w:szCs w:val="24"/>
            </w:rPr>
          </w:pPr>
          <w:r>
            <w:rPr>
              <w:rFonts w:hint="eastAsia"/>
              <w:b w:val="0"/>
              <w:bCs w:val="0"/>
              <w:sz w:val="24"/>
              <w:szCs w:val="24"/>
            </w:rPr>
            <w:fldChar w:fldCharType="begin"/>
          </w:r>
          <w:r>
            <w:rPr>
              <w:rFonts w:hint="eastAsia"/>
              <w:b w:val="0"/>
              <w:bCs w:val="0"/>
              <w:sz w:val="24"/>
              <w:szCs w:val="24"/>
            </w:rPr>
            <w:instrText xml:space="preserve"> HYPERLINK \l _Toc3919 </w:instrText>
          </w:r>
          <w:r>
            <w:rPr>
              <w:rFonts w:hint="eastAsia"/>
              <w:b w:val="0"/>
              <w:bCs w:val="0"/>
              <w:sz w:val="24"/>
              <w:szCs w:val="24"/>
            </w:rPr>
            <w:fldChar w:fldCharType="separate"/>
          </w:r>
          <w:r>
            <w:rPr>
              <w:rFonts w:hint="eastAsia"/>
              <w:b w:val="0"/>
              <w:bCs w:val="0"/>
              <w:sz w:val="24"/>
              <w:szCs w:val="24"/>
              <w:lang w:val="en-US" w:eastAsia="zh-CN"/>
            </w:rPr>
            <w:t>6.3、废水验收监测评价标准………………………………………………………………… …</w:t>
          </w:r>
          <w:r>
            <w:rPr>
              <w:rFonts w:hint="eastAsia"/>
              <w:b w:val="0"/>
              <w:bCs w:val="0"/>
              <w:sz w:val="24"/>
              <w:szCs w:val="24"/>
            </w:rPr>
            <w:fldChar w:fldCharType="begin"/>
          </w:r>
          <w:r>
            <w:rPr>
              <w:rFonts w:hint="eastAsia"/>
              <w:b w:val="0"/>
              <w:bCs w:val="0"/>
              <w:sz w:val="24"/>
              <w:szCs w:val="24"/>
            </w:rPr>
            <w:instrText xml:space="preserve"> PAGEREF _Toc3919 </w:instrText>
          </w:r>
          <w:r>
            <w:rPr>
              <w:rFonts w:hint="eastAsia"/>
              <w:b w:val="0"/>
              <w:bCs w:val="0"/>
              <w:sz w:val="24"/>
              <w:szCs w:val="24"/>
            </w:rPr>
            <w:fldChar w:fldCharType="separate"/>
          </w:r>
          <w:r>
            <w:rPr>
              <w:rFonts w:hint="eastAsia"/>
              <w:b w:val="0"/>
              <w:bCs w:val="0"/>
              <w:sz w:val="24"/>
              <w:szCs w:val="24"/>
            </w:rPr>
            <w:t>15</w:t>
          </w:r>
          <w:r>
            <w:rPr>
              <w:rFonts w:hint="eastAsia"/>
              <w:b w:val="0"/>
              <w:bCs w:val="0"/>
              <w:sz w:val="24"/>
              <w:szCs w:val="24"/>
            </w:rPr>
            <w:fldChar w:fldCharType="end"/>
          </w:r>
          <w:r>
            <w:rPr>
              <w:rFonts w:hint="eastAsia"/>
              <w:b w:val="0"/>
              <w:bCs w:val="0"/>
              <w:sz w:val="24"/>
              <w:szCs w:val="24"/>
            </w:rPr>
            <w:fldChar w:fldCharType="end"/>
          </w:r>
        </w:p>
        <w:p>
          <w:pPr>
            <w:spacing w:line="360" w:lineRule="auto"/>
            <w:rPr>
              <w:rFonts w:hint="eastAsia"/>
              <w:b w:val="0"/>
              <w:bCs w:val="0"/>
              <w:sz w:val="24"/>
              <w:szCs w:val="24"/>
            </w:rPr>
          </w:pPr>
          <w:r>
            <w:rPr>
              <w:rFonts w:hint="eastAsia"/>
              <w:b w:val="0"/>
              <w:bCs w:val="0"/>
              <w:sz w:val="24"/>
              <w:szCs w:val="24"/>
            </w:rPr>
            <w:fldChar w:fldCharType="begin"/>
          </w:r>
          <w:r>
            <w:rPr>
              <w:rFonts w:hint="eastAsia"/>
              <w:b w:val="0"/>
              <w:bCs w:val="0"/>
              <w:sz w:val="24"/>
              <w:szCs w:val="24"/>
            </w:rPr>
            <w:instrText xml:space="preserve"> HYPERLINK \l _Toc27702 </w:instrText>
          </w:r>
          <w:r>
            <w:rPr>
              <w:rFonts w:hint="eastAsia"/>
              <w:b w:val="0"/>
              <w:bCs w:val="0"/>
              <w:sz w:val="24"/>
              <w:szCs w:val="24"/>
            </w:rPr>
            <w:fldChar w:fldCharType="separate"/>
          </w:r>
          <w:r>
            <w:rPr>
              <w:rFonts w:hint="eastAsia"/>
              <w:b w:val="0"/>
              <w:bCs w:val="0"/>
              <w:sz w:val="24"/>
              <w:szCs w:val="24"/>
            </w:rPr>
            <w:t>7、 验收监测内容</w:t>
          </w:r>
          <w:r>
            <w:rPr>
              <w:rFonts w:hint="eastAsia"/>
              <w:b w:val="0"/>
              <w:bCs w:val="0"/>
              <w:sz w:val="24"/>
              <w:szCs w:val="24"/>
              <w:lang w:val="en-US" w:eastAsia="zh-CN"/>
            </w:rPr>
            <w:t>…………………………………………………………………………………</w:t>
          </w:r>
          <w:r>
            <w:rPr>
              <w:rFonts w:hint="eastAsia"/>
              <w:b w:val="0"/>
              <w:bCs w:val="0"/>
              <w:sz w:val="24"/>
              <w:szCs w:val="24"/>
            </w:rPr>
            <w:fldChar w:fldCharType="begin"/>
          </w:r>
          <w:r>
            <w:rPr>
              <w:rFonts w:hint="eastAsia"/>
              <w:b w:val="0"/>
              <w:bCs w:val="0"/>
              <w:sz w:val="24"/>
              <w:szCs w:val="24"/>
            </w:rPr>
            <w:instrText xml:space="preserve"> PAGEREF _Toc27702 </w:instrText>
          </w:r>
          <w:r>
            <w:rPr>
              <w:rFonts w:hint="eastAsia"/>
              <w:b w:val="0"/>
              <w:bCs w:val="0"/>
              <w:sz w:val="24"/>
              <w:szCs w:val="24"/>
            </w:rPr>
            <w:fldChar w:fldCharType="separate"/>
          </w:r>
          <w:r>
            <w:rPr>
              <w:rFonts w:hint="eastAsia"/>
              <w:b w:val="0"/>
              <w:bCs w:val="0"/>
              <w:sz w:val="24"/>
              <w:szCs w:val="24"/>
            </w:rPr>
            <w:t>15</w:t>
          </w:r>
          <w:r>
            <w:rPr>
              <w:rFonts w:hint="eastAsia"/>
              <w:b w:val="0"/>
              <w:bCs w:val="0"/>
              <w:sz w:val="24"/>
              <w:szCs w:val="24"/>
            </w:rPr>
            <w:fldChar w:fldCharType="end"/>
          </w:r>
          <w:r>
            <w:rPr>
              <w:rFonts w:hint="eastAsia"/>
              <w:b w:val="0"/>
              <w:bCs w:val="0"/>
              <w:sz w:val="24"/>
              <w:szCs w:val="24"/>
            </w:rPr>
            <w:fldChar w:fldCharType="end"/>
          </w:r>
        </w:p>
        <w:p>
          <w:pPr>
            <w:spacing w:line="360" w:lineRule="auto"/>
            <w:rPr>
              <w:rFonts w:hint="eastAsia"/>
              <w:b w:val="0"/>
              <w:bCs w:val="0"/>
              <w:sz w:val="24"/>
              <w:szCs w:val="24"/>
            </w:rPr>
          </w:pPr>
          <w:r>
            <w:rPr>
              <w:rFonts w:hint="eastAsia"/>
              <w:b w:val="0"/>
              <w:bCs w:val="0"/>
              <w:sz w:val="24"/>
              <w:szCs w:val="24"/>
            </w:rPr>
            <w:fldChar w:fldCharType="begin"/>
          </w:r>
          <w:r>
            <w:rPr>
              <w:rFonts w:hint="eastAsia"/>
              <w:b w:val="0"/>
              <w:bCs w:val="0"/>
              <w:sz w:val="24"/>
              <w:szCs w:val="24"/>
            </w:rPr>
            <w:instrText xml:space="preserve"> HYPERLINK \l _Toc21741 </w:instrText>
          </w:r>
          <w:r>
            <w:rPr>
              <w:rFonts w:hint="eastAsia"/>
              <w:b w:val="0"/>
              <w:bCs w:val="0"/>
              <w:sz w:val="24"/>
              <w:szCs w:val="24"/>
            </w:rPr>
            <w:fldChar w:fldCharType="separate"/>
          </w:r>
          <w:r>
            <w:rPr>
              <w:rFonts w:hint="eastAsia"/>
              <w:b w:val="0"/>
              <w:bCs w:val="0"/>
              <w:sz w:val="24"/>
              <w:szCs w:val="24"/>
              <w:lang w:val="en-US"/>
            </w:rPr>
            <w:t>7.1、</w:t>
          </w:r>
          <w:r>
            <w:rPr>
              <w:rFonts w:hint="eastAsia"/>
              <w:b w:val="0"/>
              <w:bCs w:val="0"/>
              <w:sz w:val="24"/>
              <w:szCs w:val="24"/>
            </w:rPr>
            <w:t>有组织废气</w:t>
          </w:r>
          <w:r>
            <w:rPr>
              <w:rFonts w:hint="eastAsia"/>
              <w:b w:val="0"/>
              <w:bCs w:val="0"/>
              <w:sz w:val="24"/>
              <w:szCs w:val="24"/>
              <w:lang w:val="en-US" w:eastAsia="zh-CN"/>
            </w:rPr>
            <w:t>……………………………………………………………………………… …</w:t>
          </w:r>
          <w:r>
            <w:rPr>
              <w:rFonts w:hint="eastAsia"/>
              <w:b w:val="0"/>
              <w:bCs w:val="0"/>
              <w:sz w:val="24"/>
              <w:szCs w:val="24"/>
            </w:rPr>
            <w:fldChar w:fldCharType="begin"/>
          </w:r>
          <w:r>
            <w:rPr>
              <w:rFonts w:hint="eastAsia"/>
              <w:b w:val="0"/>
              <w:bCs w:val="0"/>
              <w:sz w:val="24"/>
              <w:szCs w:val="24"/>
            </w:rPr>
            <w:instrText xml:space="preserve"> PAGEREF _Toc21741 </w:instrText>
          </w:r>
          <w:r>
            <w:rPr>
              <w:rFonts w:hint="eastAsia"/>
              <w:b w:val="0"/>
              <w:bCs w:val="0"/>
              <w:sz w:val="24"/>
              <w:szCs w:val="24"/>
            </w:rPr>
            <w:fldChar w:fldCharType="separate"/>
          </w:r>
          <w:r>
            <w:rPr>
              <w:rFonts w:hint="eastAsia"/>
              <w:b w:val="0"/>
              <w:bCs w:val="0"/>
              <w:sz w:val="24"/>
              <w:szCs w:val="24"/>
            </w:rPr>
            <w:t>15</w:t>
          </w:r>
          <w:r>
            <w:rPr>
              <w:rFonts w:hint="eastAsia"/>
              <w:b w:val="0"/>
              <w:bCs w:val="0"/>
              <w:sz w:val="24"/>
              <w:szCs w:val="24"/>
            </w:rPr>
            <w:fldChar w:fldCharType="end"/>
          </w:r>
          <w:r>
            <w:rPr>
              <w:rFonts w:hint="eastAsia"/>
              <w:b w:val="0"/>
              <w:bCs w:val="0"/>
              <w:sz w:val="24"/>
              <w:szCs w:val="24"/>
            </w:rPr>
            <w:fldChar w:fldCharType="end"/>
          </w:r>
        </w:p>
        <w:p>
          <w:pPr>
            <w:spacing w:line="360" w:lineRule="auto"/>
            <w:rPr>
              <w:rFonts w:hint="eastAsia"/>
              <w:b w:val="0"/>
              <w:bCs w:val="0"/>
              <w:sz w:val="24"/>
              <w:szCs w:val="24"/>
            </w:rPr>
          </w:pPr>
          <w:r>
            <w:rPr>
              <w:rFonts w:hint="eastAsia"/>
              <w:b w:val="0"/>
              <w:bCs w:val="0"/>
              <w:sz w:val="24"/>
              <w:szCs w:val="24"/>
            </w:rPr>
            <w:fldChar w:fldCharType="begin"/>
          </w:r>
          <w:r>
            <w:rPr>
              <w:rFonts w:hint="eastAsia"/>
              <w:b w:val="0"/>
              <w:bCs w:val="0"/>
              <w:sz w:val="24"/>
              <w:szCs w:val="24"/>
            </w:rPr>
            <w:instrText xml:space="preserve"> HYPERLINK \l _Toc8940 </w:instrText>
          </w:r>
          <w:r>
            <w:rPr>
              <w:rFonts w:hint="eastAsia"/>
              <w:b w:val="0"/>
              <w:bCs w:val="0"/>
              <w:sz w:val="24"/>
              <w:szCs w:val="24"/>
            </w:rPr>
            <w:fldChar w:fldCharType="separate"/>
          </w:r>
          <w:r>
            <w:rPr>
              <w:rFonts w:hint="eastAsia"/>
              <w:b w:val="0"/>
              <w:bCs w:val="0"/>
              <w:sz w:val="24"/>
              <w:szCs w:val="24"/>
              <w:lang w:val="en-US"/>
            </w:rPr>
            <w:t>7.2、</w:t>
          </w:r>
          <w:r>
            <w:rPr>
              <w:rFonts w:hint="eastAsia"/>
              <w:b w:val="0"/>
              <w:bCs w:val="0"/>
              <w:sz w:val="24"/>
              <w:szCs w:val="24"/>
            </w:rPr>
            <w:t>噪声</w:t>
          </w:r>
          <w:r>
            <w:rPr>
              <w:rFonts w:hint="eastAsia"/>
              <w:b w:val="0"/>
              <w:bCs w:val="0"/>
              <w:sz w:val="24"/>
              <w:szCs w:val="24"/>
              <w:lang w:val="en-US" w:eastAsia="zh-CN"/>
            </w:rPr>
            <w:t>……………………………………………………………………………………… …</w:t>
          </w:r>
          <w:r>
            <w:rPr>
              <w:rFonts w:hint="eastAsia"/>
              <w:b w:val="0"/>
              <w:bCs w:val="0"/>
              <w:sz w:val="24"/>
              <w:szCs w:val="24"/>
            </w:rPr>
            <w:fldChar w:fldCharType="begin"/>
          </w:r>
          <w:r>
            <w:rPr>
              <w:rFonts w:hint="eastAsia"/>
              <w:b w:val="0"/>
              <w:bCs w:val="0"/>
              <w:sz w:val="24"/>
              <w:szCs w:val="24"/>
            </w:rPr>
            <w:instrText xml:space="preserve"> PAGEREF _Toc8940 </w:instrText>
          </w:r>
          <w:r>
            <w:rPr>
              <w:rFonts w:hint="eastAsia"/>
              <w:b w:val="0"/>
              <w:bCs w:val="0"/>
              <w:sz w:val="24"/>
              <w:szCs w:val="24"/>
            </w:rPr>
            <w:fldChar w:fldCharType="separate"/>
          </w:r>
          <w:r>
            <w:rPr>
              <w:rFonts w:hint="eastAsia"/>
              <w:b w:val="0"/>
              <w:bCs w:val="0"/>
              <w:sz w:val="24"/>
              <w:szCs w:val="24"/>
            </w:rPr>
            <w:t>16</w:t>
          </w:r>
          <w:r>
            <w:rPr>
              <w:rFonts w:hint="eastAsia"/>
              <w:b w:val="0"/>
              <w:bCs w:val="0"/>
              <w:sz w:val="24"/>
              <w:szCs w:val="24"/>
            </w:rPr>
            <w:fldChar w:fldCharType="end"/>
          </w:r>
          <w:r>
            <w:rPr>
              <w:rFonts w:hint="eastAsia"/>
              <w:b w:val="0"/>
              <w:bCs w:val="0"/>
              <w:sz w:val="24"/>
              <w:szCs w:val="24"/>
            </w:rPr>
            <w:fldChar w:fldCharType="end"/>
          </w:r>
        </w:p>
        <w:p>
          <w:pPr>
            <w:spacing w:line="360" w:lineRule="auto"/>
            <w:rPr>
              <w:rFonts w:hint="eastAsia"/>
              <w:b w:val="0"/>
              <w:bCs w:val="0"/>
              <w:sz w:val="24"/>
              <w:szCs w:val="24"/>
            </w:rPr>
          </w:pPr>
          <w:r>
            <w:rPr>
              <w:rFonts w:hint="eastAsia"/>
              <w:b w:val="0"/>
              <w:bCs w:val="0"/>
              <w:sz w:val="24"/>
              <w:szCs w:val="24"/>
            </w:rPr>
            <w:fldChar w:fldCharType="begin"/>
          </w:r>
          <w:r>
            <w:rPr>
              <w:rFonts w:hint="eastAsia"/>
              <w:b w:val="0"/>
              <w:bCs w:val="0"/>
              <w:sz w:val="24"/>
              <w:szCs w:val="24"/>
            </w:rPr>
            <w:instrText xml:space="preserve"> HYPERLINK \l _Toc19766 </w:instrText>
          </w:r>
          <w:r>
            <w:rPr>
              <w:rFonts w:hint="eastAsia"/>
              <w:b w:val="0"/>
              <w:bCs w:val="0"/>
              <w:sz w:val="24"/>
              <w:szCs w:val="24"/>
            </w:rPr>
            <w:fldChar w:fldCharType="separate"/>
          </w:r>
          <w:r>
            <w:rPr>
              <w:rFonts w:hint="eastAsia"/>
              <w:b w:val="0"/>
              <w:bCs w:val="0"/>
              <w:sz w:val="24"/>
              <w:szCs w:val="24"/>
              <w:lang w:val="en-US"/>
            </w:rPr>
            <w:t>8、</w:t>
          </w:r>
          <w:r>
            <w:rPr>
              <w:rFonts w:hint="eastAsia"/>
              <w:b w:val="0"/>
              <w:bCs w:val="0"/>
              <w:sz w:val="24"/>
              <w:szCs w:val="24"/>
            </w:rPr>
            <w:t>质量保证及质量控制</w:t>
          </w:r>
          <w:r>
            <w:rPr>
              <w:rFonts w:hint="eastAsia"/>
              <w:b w:val="0"/>
              <w:bCs w:val="0"/>
              <w:sz w:val="24"/>
              <w:szCs w:val="24"/>
              <w:lang w:val="en-US" w:eastAsia="zh-CN"/>
            </w:rPr>
            <w:t>……………………………………………………………………… …</w:t>
          </w:r>
          <w:r>
            <w:rPr>
              <w:rFonts w:hint="eastAsia"/>
              <w:b w:val="0"/>
              <w:bCs w:val="0"/>
              <w:sz w:val="24"/>
              <w:szCs w:val="24"/>
            </w:rPr>
            <w:fldChar w:fldCharType="begin"/>
          </w:r>
          <w:r>
            <w:rPr>
              <w:rFonts w:hint="eastAsia"/>
              <w:b w:val="0"/>
              <w:bCs w:val="0"/>
              <w:sz w:val="24"/>
              <w:szCs w:val="24"/>
            </w:rPr>
            <w:instrText xml:space="preserve"> PAGEREF _Toc19766 </w:instrText>
          </w:r>
          <w:r>
            <w:rPr>
              <w:rFonts w:hint="eastAsia"/>
              <w:b w:val="0"/>
              <w:bCs w:val="0"/>
              <w:sz w:val="24"/>
              <w:szCs w:val="24"/>
            </w:rPr>
            <w:fldChar w:fldCharType="separate"/>
          </w:r>
          <w:r>
            <w:rPr>
              <w:rFonts w:hint="eastAsia"/>
              <w:b w:val="0"/>
              <w:bCs w:val="0"/>
              <w:sz w:val="24"/>
              <w:szCs w:val="24"/>
            </w:rPr>
            <w:t>16</w:t>
          </w:r>
          <w:r>
            <w:rPr>
              <w:rFonts w:hint="eastAsia"/>
              <w:b w:val="0"/>
              <w:bCs w:val="0"/>
              <w:sz w:val="24"/>
              <w:szCs w:val="24"/>
            </w:rPr>
            <w:fldChar w:fldCharType="end"/>
          </w:r>
          <w:r>
            <w:rPr>
              <w:rFonts w:hint="eastAsia"/>
              <w:b w:val="0"/>
              <w:bCs w:val="0"/>
              <w:sz w:val="24"/>
              <w:szCs w:val="24"/>
            </w:rPr>
            <w:fldChar w:fldCharType="end"/>
          </w:r>
        </w:p>
        <w:p>
          <w:pPr>
            <w:spacing w:line="360" w:lineRule="auto"/>
            <w:rPr>
              <w:rFonts w:hint="default"/>
              <w:b w:val="0"/>
              <w:bCs w:val="0"/>
              <w:sz w:val="24"/>
              <w:szCs w:val="24"/>
              <w:lang w:val="en-US" w:eastAsia="zh-CN"/>
            </w:rPr>
          </w:pPr>
          <w:r>
            <w:rPr>
              <w:rFonts w:hint="eastAsia"/>
              <w:b w:val="0"/>
              <w:bCs w:val="0"/>
              <w:sz w:val="24"/>
              <w:szCs w:val="24"/>
              <w:lang w:val="en-US"/>
            </w:rPr>
            <w:t>9、</w:t>
          </w:r>
          <w:r>
            <w:rPr>
              <w:rFonts w:hint="eastAsia"/>
              <w:b w:val="0"/>
              <w:bCs w:val="0"/>
              <w:sz w:val="24"/>
              <w:szCs w:val="24"/>
            </w:rPr>
            <w:t>验收监测结果</w:t>
          </w:r>
          <w:r>
            <w:rPr>
              <w:rFonts w:hint="eastAsia"/>
              <w:b w:val="0"/>
              <w:bCs w:val="0"/>
              <w:sz w:val="24"/>
              <w:szCs w:val="24"/>
              <w:lang w:val="en-US" w:eastAsia="zh-CN"/>
            </w:rPr>
            <w:t>………………………………………………………………………………… 17</w:t>
          </w:r>
        </w:p>
        <w:p>
          <w:pPr>
            <w:spacing w:line="360" w:lineRule="auto"/>
            <w:rPr>
              <w:rFonts w:hint="default"/>
              <w:b w:val="0"/>
              <w:bCs w:val="0"/>
              <w:sz w:val="24"/>
              <w:szCs w:val="24"/>
              <w:lang w:val="en-US" w:eastAsia="zh-CN"/>
            </w:rPr>
          </w:pPr>
          <w:r>
            <w:rPr>
              <w:rFonts w:hint="eastAsia"/>
              <w:b w:val="0"/>
              <w:bCs w:val="0"/>
              <w:sz w:val="24"/>
              <w:szCs w:val="24"/>
              <w:lang w:val="en-US"/>
            </w:rPr>
            <w:t>10、</w:t>
          </w:r>
          <w:r>
            <w:rPr>
              <w:rFonts w:hint="eastAsia"/>
              <w:b w:val="0"/>
              <w:bCs w:val="0"/>
              <w:sz w:val="24"/>
              <w:szCs w:val="24"/>
            </w:rPr>
            <w:t>验收监测结论</w:t>
          </w:r>
          <w:r>
            <w:rPr>
              <w:rFonts w:hint="eastAsia"/>
              <w:b w:val="0"/>
              <w:bCs w:val="0"/>
              <w:sz w:val="24"/>
              <w:szCs w:val="24"/>
              <w:lang w:val="en-US" w:eastAsia="zh-CN"/>
            </w:rPr>
            <w:t>…………………………………………………………………………………18</w:t>
          </w:r>
        </w:p>
        <w:p>
          <w:pPr>
            <w:spacing w:line="360" w:lineRule="auto"/>
            <w:rPr>
              <w:rFonts w:hint="eastAsia"/>
              <w:b w:val="0"/>
              <w:bCs w:val="0"/>
              <w:sz w:val="24"/>
              <w:szCs w:val="24"/>
            </w:rPr>
          </w:pPr>
          <w:r>
            <w:rPr>
              <w:rFonts w:hint="eastAsia"/>
              <w:b w:val="0"/>
              <w:bCs w:val="0"/>
              <w:sz w:val="24"/>
              <w:szCs w:val="24"/>
            </w:rPr>
            <w:fldChar w:fldCharType="begin"/>
          </w:r>
          <w:r>
            <w:rPr>
              <w:rFonts w:hint="eastAsia"/>
              <w:b w:val="0"/>
              <w:bCs w:val="0"/>
              <w:sz w:val="24"/>
              <w:szCs w:val="24"/>
            </w:rPr>
            <w:instrText xml:space="preserve"> HYPERLINK \l _Toc20866 </w:instrText>
          </w:r>
          <w:r>
            <w:rPr>
              <w:rFonts w:hint="eastAsia"/>
              <w:b w:val="0"/>
              <w:bCs w:val="0"/>
              <w:sz w:val="24"/>
              <w:szCs w:val="24"/>
            </w:rPr>
            <w:fldChar w:fldCharType="separate"/>
          </w:r>
          <w:r>
            <w:rPr>
              <w:rFonts w:hint="eastAsia"/>
              <w:b w:val="0"/>
              <w:bCs w:val="0"/>
              <w:sz w:val="24"/>
              <w:szCs w:val="24"/>
            </w:rPr>
            <w:t>附件1</w:t>
          </w:r>
          <w:r>
            <w:rPr>
              <w:rFonts w:hint="eastAsia"/>
              <w:b w:val="0"/>
              <w:bCs w:val="0"/>
              <w:sz w:val="24"/>
              <w:szCs w:val="24"/>
              <w:lang w:val="en-US"/>
            </w:rPr>
            <w:t xml:space="preserve"> </w:t>
          </w:r>
          <w:r>
            <w:rPr>
              <w:rFonts w:hint="eastAsia"/>
              <w:b w:val="0"/>
              <w:bCs w:val="0"/>
              <w:sz w:val="24"/>
              <w:szCs w:val="24"/>
            </w:rPr>
            <w:t>验收监测报告</w:t>
          </w:r>
          <w:r>
            <w:rPr>
              <w:rFonts w:hint="eastAsia"/>
              <w:b w:val="0"/>
              <w:bCs w:val="0"/>
              <w:sz w:val="24"/>
              <w:szCs w:val="24"/>
              <w:lang w:val="en-US" w:eastAsia="zh-CN"/>
            </w:rPr>
            <w:t>………………………………………………………………………………</w:t>
          </w:r>
          <w:r>
            <w:rPr>
              <w:rFonts w:hint="eastAsia"/>
              <w:b w:val="0"/>
              <w:bCs w:val="0"/>
              <w:sz w:val="24"/>
              <w:szCs w:val="24"/>
            </w:rPr>
            <w:fldChar w:fldCharType="begin"/>
          </w:r>
          <w:r>
            <w:rPr>
              <w:rFonts w:hint="eastAsia"/>
              <w:b w:val="0"/>
              <w:bCs w:val="0"/>
              <w:sz w:val="24"/>
              <w:szCs w:val="24"/>
            </w:rPr>
            <w:instrText xml:space="preserve"> PAGEREF _Toc20866 </w:instrText>
          </w:r>
          <w:r>
            <w:rPr>
              <w:rFonts w:hint="eastAsia"/>
              <w:b w:val="0"/>
              <w:bCs w:val="0"/>
              <w:sz w:val="24"/>
              <w:szCs w:val="24"/>
            </w:rPr>
            <w:fldChar w:fldCharType="separate"/>
          </w:r>
          <w:r>
            <w:rPr>
              <w:rFonts w:hint="eastAsia"/>
              <w:b w:val="0"/>
              <w:bCs w:val="0"/>
              <w:sz w:val="24"/>
              <w:szCs w:val="24"/>
            </w:rPr>
            <w:t>2</w:t>
          </w:r>
          <w:r>
            <w:rPr>
              <w:rFonts w:hint="eastAsia"/>
              <w:b w:val="0"/>
              <w:bCs w:val="0"/>
              <w:sz w:val="24"/>
              <w:szCs w:val="24"/>
              <w:lang w:val="en-US" w:eastAsia="zh-CN"/>
            </w:rPr>
            <w:t>1</w:t>
          </w:r>
          <w:r>
            <w:rPr>
              <w:rFonts w:hint="eastAsia"/>
              <w:b w:val="0"/>
              <w:bCs w:val="0"/>
              <w:sz w:val="24"/>
              <w:szCs w:val="24"/>
            </w:rPr>
            <w:fldChar w:fldCharType="end"/>
          </w:r>
          <w:r>
            <w:rPr>
              <w:rFonts w:hint="eastAsia"/>
              <w:b w:val="0"/>
              <w:bCs w:val="0"/>
              <w:sz w:val="24"/>
              <w:szCs w:val="24"/>
            </w:rPr>
            <w:fldChar w:fldCharType="end"/>
          </w:r>
        </w:p>
        <w:p>
          <w:pPr>
            <w:spacing w:line="360" w:lineRule="auto"/>
            <w:rPr>
              <w:rFonts w:hint="eastAsia"/>
              <w:b w:val="0"/>
              <w:bCs w:val="0"/>
              <w:sz w:val="24"/>
              <w:szCs w:val="24"/>
            </w:rPr>
          </w:pPr>
          <w:r>
            <w:rPr>
              <w:rFonts w:hint="eastAsia"/>
              <w:b w:val="0"/>
              <w:bCs w:val="0"/>
              <w:sz w:val="24"/>
              <w:szCs w:val="24"/>
            </w:rPr>
            <w:fldChar w:fldCharType="begin"/>
          </w:r>
          <w:r>
            <w:rPr>
              <w:rFonts w:hint="eastAsia"/>
              <w:b w:val="0"/>
              <w:bCs w:val="0"/>
              <w:sz w:val="24"/>
              <w:szCs w:val="24"/>
            </w:rPr>
            <w:instrText xml:space="preserve"> HYPERLINK \l _Toc30560 </w:instrText>
          </w:r>
          <w:r>
            <w:rPr>
              <w:rFonts w:hint="eastAsia"/>
              <w:b w:val="0"/>
              <w:bCs w:val="0"/>
              <w:sz w:val="24"/>
              <w:szCs w:val="24"/>
            </w:rPr>
            <w:fldChar w:fldCharType="separate"/>
          </w:r>
          <w:r>
            <w:rPr>
              <w:rFonts w:hint="eastAsia"/>
              <w:b w:val="0"/>
              <w:bCs w:val="0"/>
              <w:sz w:val="24"/>
              <w:szCs w:val="24"/>
            </w:rPr>
            <w:t>附件2</w:t>
          </w:r>
          <w:r>
            <w:rPr>
              <w:rFonts w:hint="eastAsia"/>
              <w:b w:val="0"/>
              <w:bCs w:val="0"/>
              <w:sz w:val="24"/>
              <w:szCs w:val="24"/>
              <w:lang w:val="en-US"/>
            </w:rPr>
            <w:t xml:space="preserve"> </w:t>
          </w:r>
          <w:r>
            <w:rPr>
              <w:rFonts w:hint="eastAsia"/>
              <w:b w:val="0"/>
              <w:bCs w:val="0"/>
              <w:sz w:val="24"/>
              <w:szCs w:val="24"/>
            </w:rPr>
            <w:t>验收意见</w:t>
          </w:r>
          <w:r>
            <w:rPr>
              <w:rFonts w:hint="eastAsia"/>
              <w:b w:val="0"/>
              <w:bCs w:val="0"/>
              <w:sz w:val="24"/>
              <w:szCs w:val="24"/>
              <w:lang w:val="en-US" w:eastAsia="zh-CN"/>
            </w:rPr>
            <w:t>……………………………………………………………………………………</w:t>
          </w:r>
          <w:r>
            <w:rPr>
              <w:rFonts w:hint="eastAsia"/>
              <w:b w:val="0"/>
              <w:bCs w:val="0"/>
              <w:sz w:val="24"/>
              <w:szCs w:val="24"/>
            </w:rPr>
            <w:fldChar w:fldCharType="begin"/>
          </w:r>
          <w:r>
            <w:rPr>
              <w:rFonts w:hint="eastAsia"/>
              <w:b w:val="0"/>
              <w:bCs w:val="0"/>
              <w:sz w:val="24"/>
              <w:szCs w:val="24"/>
            </w:rPr>
            <w:instrText xml:space="preserve"> PAGEREF _Toc30560 </w:instrText>
          </w:r>
          <w:r>
            <w:rPr>
              <w:rFonts w:hint="eastAsia"/>
              <w:b w:val="0"/>
              <w:bCs w:val="0"/>
              <w:sz w:val="24"/>
              <w:szCs w:val="24"/>
            </w:rPr>
            <w:fldChar w:fldCharType="separate"/>
          </w:r>
          <w:r>
            <w:rPr>
              <w:rFonts w:hint="eastAsia"/>
              <w:b w:val="0"/>
              <w:bCs w:val="0"/>
              <w:sz w:val="24"/>
              <w:szCs w:val="24"/>
            </w:rPr>
            <w:t>2</w:t>
          </w:r>
          <w:r>
            <w:rPr>
              <w:rFonts w:hint="eastAsia"/>
              <w:b w:val="0"/>
              <w:bCs w:val="0"/>
              <w:sz w:val="24"/>
              <w:szCs w:val="24"/>
              <w:lang w:val="en-US" w:eastAsia="zh-CN"/>
            </w:rPr>
            <w:t>5</w:t>
          </w:r>
          <w:r>
            <w:rPr>
              <w:rFonts w:hint="eastAsia"/>
              <w:b w:val="0"/>
              <w:bCs w:val="0"/>
              <w:sz w:val="24"/>
              <w:szCs w:val="24"/>
            </w:rPr>
            <w:fldChar w:fldCharType="end"/>
          </w:r>
          <w:r>
            <w:rPr>
              <w:rFonts w:hint="eastAsia"/>
              <w:b w:val="0"/>
              <w:bCs w:val="0"/>
              <w:sz w:val="24"/>
              <w:szCs w:val="24"/>
            </w:rPr>
            <w:fldChar w:fldCharType="end"/>
          </w:r>
        </w:p>
        <w:p>
          <w:pPr>
            <w:spacing w:line="360" w:lineRule="auto"/>
            <w:rPr>
              <w:rFonts w:hint="eastAsia"/>
              <w:b w:val="0"/>
              <w:bCs w:val="0"/>
              <w:sz w:val="24"/>
              <w:szCs w:val="24"/>
            </w:rPr>
          </w:pPr>
          <w:r>
            <w:rPr>
              <w:rFonts w:hint="eastAsia"/>
              <w:b w:val="0"/>
              <w:bCs w:val="0"/>
              <w:sz w:val="24"/>
              <w:szCs w:val="24"/>
            </w:rPr>
            <w:fldChar w:fldCharType="begin"/>
          </w:r>
          <w:r>
            <w:rPr>
              <w:rFonts w:hint="eastAsia"/>
              <w:b w:val="0"/>
              <w:bCs w:val="0"/>
              <w:sz w:val="24"/>
              <w:szCs w:val="24"/>
            </w:rPr>
            <w:instrText xml:space="preserve"> HYPERLINK \l _Toc32025 </w:instrText>
          </w:r>
          <w:r>
            <w:rPr>
              <w:rFonts w:hint="eastAsia"/>
              <w:b w:val="0"/>
              <w:bCs w:val="0"/>
              <w:sz w:val="24"/>
              <w:szCs w:val="24"/>
            </w:rPr>
            <w:fldChar w:fldCharType="separate"/>
          </w:r>
          <w:r>
            <w:rPr>
              <w:rFonts w:hint="eastAsia"/>
              <w:b w:val="0"/>
              <w:bCs w:val="0"/>
              <w:sz w:val="24"/>
              <w:szCs w:val="24"/>
            </w:rPr>
            <w:t>附件3</w:t>
          </w:r>
          <w:r>
            <w:rPr>
              <w:rFonts w:hint="eastAsia"/>
              <w:b w:val="0"/>
              <w:bCs w:val="0"/>
              <w:sz w:val="24"/>
              <w:szCs w:val="24"/>
              <w:lang w:val="en-US"/>
            </w:rPr>
            <w:t xml:space="preserve"> </w:t>
          </w:r>
          <w:r>
            <w:rPr>
              <w:rFonts w:hint="eastAsia"/>
              <w:b w:val="0"/>
              <w:bCs w:val="0"/>
              <w:sz w:val="24"/>
              <w:szCs w:val="24"/>
            </w:rPr>
            <w:t>其他需要说明的事项</w:t>
          </w:r>
          <w:r>
            <w:rPr>
              <w:rFonts w:hint="eastAsia"/>
              <w:b w:val="0"/>
              <w:bCs w:val="0"/>
              <w:sz w:val="24"/>
              <w:szCs w:val="24"/>
              <w:lang w:val="en-US" w:eastAsia="zh-CN"/>
            </w:rPr>
            <w:t>………………………………………………………………………</w:t>
          </w:r>
          <w:r>
            <w:rPr>
              <w:rFonts w:hint="eastAsia"/>
              <w:b w:val="0"/>
              <w:bCs w:val="0"/>
              <w:sz w:val="24"/>
              <w:szCs w:val="24"/>
            </w:rPr>
            <w:fldChar w:fldCharType="begin"/>
          </w:r>
          <w:r>
            <w:rPr>
              <w:rFonts w:hint="eastAsia"/>
              <w:b w:val="0"/>
              <w:bCs w:val="0"/>
              <w:sz w:val="24"/>
              <w:szCs w:val="24"/>
            </w:rPr>
            <w:instrText xml:space="preserve"> PAGEREF _Toc32025 </w:instrText>
          </w:r>
          <w:r>
            <w:rPr>
              <w:rFonts w:hint="eastAsia"/>
              <w:b w:val="0"/>
              <w:bCs w:val="0"/>
              <w:sz w:val="24"/>
              <w:szCs w:val="24"/>
            </w:rPr>
            <w:fldChar w:fldCharType="separate"/>
          </w:r>
          <w:r>
            <w:rPr>
              <w:rFonts w:hint="eastAsia"/>
              <w:b w:val="0"/>
              <w:bCs w:val="0"/>
              <w:sz w:val="24"/>
              <w:szCs w:val="24"/>
            </w:rPr>
            <w:t>3</w:t>
          </w:r>
          <w:r>
            <w:rPr>
              <w:rFonts w:hint="eastAsia"/>
              <w:b w:val="0"/>
              <w:bCs w:val="0"/>
              <w:sz w:val="24"/>
              <w:szCs w:val="24"/>
              <w:lang w:val="en-US" w:eastAsia="zh-CN"/>
            </w:rPr>
            <w:t>1</w:t>
          </w:r>
          <w:r>
            <w:rPr>
              <w:rFonts w:hint="eastAsia"/>
              <w:b w:val="0"/>
              <w:bCs w:val="0"/>
              <w:sz w:val="24"/>
              <w:szCs w:val="24"/>
            </w:rPr>
            <w:fldChar w:fldCharType="end"/>
          </w:r>
          <w:r>
            <w:rPr>
              <w:rFonts w:hint="eastAsia"/>
              <w:b w:val="0"/>
              <w:bCs w:val="0"/>
              <w:sz w:val="24"/>
              <w:szCs w:val="24"/>
            </w:rPr>
            <w:fldChar w:fldCharType="end"/>
          </w:r>
        </w:p>
        <w:p>
          <w:pPr>
            <w:spacing w:line="360" w:lineRule="auto"/>
            <w:rPr>
              <w:rFonts w:hint="eastAsia"/>
              <w:b w:val="0"/>
              <w:bCs w:val="0"/>
              <w:sz w:val="24"/>
              <w:szCs w:val="24"/>
            </w:rPr>
          </w:pPr>
          <w:r>
            <w:rPr>
              <w:rFonts w:hint="eastAsia"/>
              <w:b w:val="0"/>
              <w:bCs w:val="0"/>
              <w:sz w:val="24"/>
              <w:szCs w:val="24"/>
            </w:rPr>
            <w:fldChar w:fldCharType="begin"/>
          </w:r>
          <w:r>
            <w:rPr>
              <w:rFonts w:hint="eastAsia"/>
              <w:b w:val="0"/>
              <w:bCs w:val="0"/>
              <w:sz w:val="24"/>
              <w:szCs w:val="24"/>
            </w:rPr>
            <w:instrText xml:space="preserve"> HYPERLINK \l _Toc20645 </w:instrText>
          </w:r>
          <w:r>
            <w:rPr>
              <w:rFonts w:hint="eastAsia"/>
              <w:b w:val="0"/>
              <w:bCs w:val="0"/>
              <w:sz w:val="24"/>
              <w:szCs w:val="24"/>
            </w:rPr>
            <w:fldChar w:fldCharType="separate"/>
          </w:r>
          <w:r>
            <w:rPr>
              <w:rFonts w:hint="eastAsia"/>
              <w:b w:val="0"/>
              <w:bCs w:val="0"/>
              <w:sz w:val="24"/>
              <w:szCs w:val="24"/>
            </w:rPr>
            <w:t>附件4</w:t>
          </w:r>
          <w:r>
            <w:rPr>
              <w:rFonts w:hint="eastAsia"/>
              <w:b w:val="0"/>
              <w:bCs w:val="0"/>
              <w:sz w:val="24"/>
              <w:szCs w:val="24"/>
              <w:lang w:val="en-US"/>
            </w:rPr>
            <w:t xml:space="preserve"> </w:t>
          </w:r>
          <w:r>
            <w:rPr>
              <w:rFonts w:hint="eastAsia"/>
              <w:b w:val="0"/>
              <w:bCs w:val="0"/>
              <w:sz w:val="24"/>
              <w:szCs w:val="24"/>
            </w:rPr>
            <w:t>环评批复</w:t>
          </w:r>
          <w:r>
            <w:rPr>
              <w:rFonts w:hint="eastAsia"/>
              <w:b w:val="0"/>
              <w:bCs w:val="0"/>
              <w:sz w:val="24"/>
              <w:szCs w:val="24"/>
              <w:lang w:val="en-US" w:eastAsia="zh-CN"/>
            </w:rPr>
            <w:t>……………………………………………………………………………………</w:t>
          </w:r>
          <w:r>
            <w:rPr>
              <w:rFonts w:hint="eastAsia"/>
              <w:b w:val="0"/>
              <w:bCs w:val="0"/>
              <w:sz w:val="24"/>
              <w:szCs w:val="24"/>
            </w:rPr>
            <w:fldChar w:fldCharType="begin"/>
          </w:r>
          <w:r>
            <w:rPr>
              <w:rFonts w:hint="eastAsia"/>
              <w:b w:val="0"/>
              <w:bCs w:val="0"/>
              <w:sz w:val="24"/>
              <w:szCs w:val="24"/>
            </w:rPr>
            <w:instrText xml:space="preserve"> PAGEREF _Toc20645 </w:instrText>
          </w:r>
          <w:r>
            <w:rPr>
              <w:rFonts w:hint="eastAsia"/>
              <w:b w:val="0"/>
              <w:bCs w:val="0"/>
              <w:sz w:val="24"/>
              <w:szCs w:val="24"/>
            </w:rPr>
            <w:fldChar w:fldCharType="separate"/>
          </w:r>
          <w:r>
            <w:rPr>
              <w:rFonts w:hint="eastAsia"/>
              <w:b w:val="0"/>
              <w:bCs w:val="0"/>
              <w:sz w:val="24"/>
              <w:szCs w:val="24"/>
            </w:rPr>
            <w:t>3</w:t>
          </w:r>
          <w:r>
            <w:rPr>
              <w:rFonts w:hint="eastAsia"/>
              <w:b w:val="0"/>
              <w:bCs w:val="0"/>
              <w:sz w:val="24"/>
              <w:szCs w:val="24"/>
              <w:lang w:val="en-US" w:eastAsia="zh-CN"/>
            </w:rPr>
            <w:t>4</w:t>
          </w:r>
          <w:r>
            <w:rPr>
              <w:rFonts w:hint="eastAsia"/>
              <w:b w:val="0"/>
              <w:bCs w:val="0"/>
              <w:sz w:val="24"/>
              <w:szCs w:val="24"/>
            </w:rPr>
            <w:fldChar w:fldCharType="end"/>
          </w:r>
          <w:r>
            <w:rPr>
              <w:rFonts w:hint="eastAsia"/>
              <w:b w:val="0"/>
              <w:bCs w:val="0"/>
              <w:sz w:val="24"/>
              <w:szCs w:val="24"/>
            </w:rPr>
            <w:fldChar w:fldCharType="end"/>
          </w:r>
        </w:p>
        <w:p>
          <w:pPr>
            <w:spacing w:line="360" w:lineRule="auto"/>
            <w:rPr>
              <w:rFonts w:hint="eastAsia"/>
              <w:b w:val="0"/>
              <w:bCs w:val="0"/>
              <w:sz w:val="24"/>
              <w:szCs w:val="24"/>
            </w:rPr>
          </w:pPr>
          <w:r>
            <w:rPr>
              <w:rFonts w:hint="eastAsia"/>
              <w:b w:val="0"/>
              <w:bCs w:val="0"/>
              <w:sz w:val="24"/>
              <w:szCs w:val="24"/>
            </w:rPr>
            <w:fldChar w:fldCharType="begin"/>
          </w:r>
          <w:r>
            <w:rPr>
              <w:rFonts w:hint="eastAsia"/>
              <w:b w:val="0"/>
              <w:bCs w:val="0"/>
              <w:sz w:val="24"/>
              <w:szCs w:val="24"/>
            </w:rPr>
            <w:instrText xml:space="preserve"> HYPERLINK \l _Toc1994 </w:instrText>
          </w:r>
          <w:r>
            <w:rPr>
              <w:rFonts w:hint="eastAsia"/>
              <w:b w:val="0"/>
              <w:bCs w:val="0"/>
              <w:sz w:val="24"/>
              <w:szCs w:val="24"/>
            </w:rPr>
            <w:fldChar w:fldCharType="separate"/>
          </w:r>
          <w:r>
            <w:rPr>
              <w:rFonts w:hint="eastAsia"/>
              <w:b w:val="0"/>
              <w:bCs w:val="0"/>
              <w:sz w:val="24"/>
              <w:szCs w:val="24"/>
            </w:rPr>
            <w:t>附件5</w:t>
          </w:r>
          <w:r>
            <w:rPr>
              <w:rFonts w:hint="eastAsia"/>
              <w:b w:val="0"/>
              <w:bCs w:val="0"/>
              <w:sz w:val="24"/>
              <w:szCs w:val="24"/>
              <w:lang w:val="en-US"/>
            </w:rPr>
            <w:t xml:space="preserve"> </w:t>
          </w:r>
          <w:r>
            <w:rPr>
              <w:rFonts w:hint="eastAsia"/>
              <w:b w:val="0"/>
              <w:bCs w:val="0"/>
              <w:sz w:val="24"/>
              <w:szCs w:val="24"/>
            </w:rPr>
            <w:t>项目环保设施及排污口照片</w:t>
          </w:r>
          <w:r>
            <w:rPr>
              <w:rFonts w:hint="eastAsia"/>
              <w:b w:val="0"/>
              <w:bCs w:val="0"/>
              <w:sz w:val="24"/>
              <w:szCs w:val="24"/>
              <w:lang w:val="en-US" w:eastAsia="zh-CN"/>
            </w:rPr>
            <w:t>………………………………………………………………</w:t>
          </w:r>
          <w:r>
            <w:rPr>
              <w:rFonts w:hint="eastAsia"/>
              <w:b w:val="0"/>
              <w:bCs w:val="0"/>
              <w:sz w:val="24"/>
              <w:szCs w:val="24"/>
            </w:rPr>
            <w:fldChar w:fldCharType="begin"/>
          </w:r>
          <w:r>
            <w:rPr>
              <w:rFonts w:hint="eastAsia"/>
              <w:b w:val="0"/>
              <w:bCs w:val="0"/>
              <w:sz w:val="24"/>
              <w:szCs w:val="24"/>
            </w:rPr>
            <w:instrText xml:space="preserve"> PAGEREF _Toc1994 </w:instrText>
          </w:r>
          <w:r>
            <w:rPr>
              <w:rFonts w:hint="eastAsia"/>
              <w:b w:val="0"/>
              <w:bCs w:val="0"/>
              <w:sz w:val="24"/>
              <w:szCs w:val="24"/>
            </w:rPr>
            <w:fldChar w:fldCharType="separate"/>
          </w:r>
          <w:r>
            <w:rPr>
              <w:rFonts w:hint="eastAsia"/>
              <w:b w:val="0"/>
              <w:bCs w:val="0"/>
              <w:sz w:val="24"/>
              <w:szCs w:val="24"/>
            </w:rPr>
            <w:t>3</w:t>
          </w:r>
          <w:r>
            <w:rPr>
              <w:rFonts w:hint="eastAsia"/>
              <w:b w:val="0"/>
              <w:bCs w:val="0"/>
              <w:sz w:val="24"/>
              <w:szCs w:val="24"/>
              <w:lang w:val="en-US" w:eastAsia="zh-CN"/>
            </w:rPr>
            <w:t>8</w:t>
          </w:r>
          <w:r>
            <w:rPr>
              <w:rFonts w:hint="eastAsia"/>
              <w:b w:val="0"/>
              <w:bCs w:val="0"/>
              <w:sz w:val="24"/>
              <w:szCs w:val="24"/>
            </w:rPr>
            <w:fldChar w:fldCharType="end"/>
          </w:r>
          <w:r>
            <w:rPr>
              <w:rFonts w:hint="eastAsia"/>
              <w:b w:val="0"/>
              <w:bCs w:val="0"/>
              <w:sz w:val="24"/>
              <w:szCs w:val="24"/>
            </w:rPr>
            <w:fldChar w:fldCharType="end"/>
          </w:r>
        </w:p>
        <w:p>
          <w:pPr>
            <w:spacing w:line="360" w:lineRule="auto"/>
            <w:rPr>
              <w:rFonts w:hint="eastAsia" w:eastAsia="宋体"/>
              <w:b w:val="0"/>
              <w:bCs w:val="0"/>
              <w:sz w:val="24"/>
              <w:szCs w:val="24"/>
              <w:lang w:val="en-US" w:eastAsia="zh-CN"/>
            </w:rPr>
          </w:pPr>
          <w:r>
            <w:rPr>
              <w:rFonts w:hint="eastAsia"/>
              <w:b w:val="0"/>
              <w:bCs w:val="0"/>
              <w:sz w:val="24"/>
              <w:szCs w:val="24"/>
            </w:rPr>
            <w:fldChar w:fldCharType="begin"/>
          </w:r>
          <w:r>
            <w:rPr>
              <w:rFonts w:hint="eastAsia"/>
              <w:b w:val="0"/>
              <w:bCs w:val="0"/>
              <w:sz w:val="24"/>
              <w:szCs w:val="24"/>
            </w:rPr>
            <w:instrText xml:space="preserve"> HYPERLINK \l _Toc27948 </w:instrText>
          </w:r>
          <w:r>
            <w:rPr>
              <w:rFonts w:hint="eastAsia"/>
              <w:b w:val="0"/>
              <w:bCs w:val="0"/>
              <w:sz w:val="24"/>
              <w:szCs w:val="24"/>
            </w:rPr>
            <w:fldChar w:fldCharType="separate"/>
          </w:r>
          <w:r>
            <w:rPr>
              <w:rFonts w:hint="eastAsia"/>
              <w:b w:val="0"/>
              <w:bCs w:val="0"/>
              <w:sz w:val="24"/>
              <w:szCs w:val="24"/>
            </w:rPr>
            <w:t>附件6</w:t>
          </w:r>
          <w:r>
            <w:rPr>
              <w:rFonts w:hint="eastAsia"/>
              <w:b w:val="0"/>
              <w:bCs w:val="0"/>
              <w:sz w:val="24"/>
              <w:szCs w:val="24"/>
              <w:lang w:val="en-US"/>
            </w:rPr>
            <w:t xml:space="preserve"> </w:t>
          </w:r>
          <w:r>
            <w:rPr>
              <w:rFonts w:hint="eastAsia"/>
              <w:b w:val="0"/>
              <w:bCs w:val="0"/>
              <w:sz w:val="24"/>
              <w:szCs w:val="24"/>
            </w:rPr>
            <w:t>法人代表身份证</w:t>
          </w:r>
          <w:r>
            <w:rPr>
              <w:rFonts w:hint="eastAsia"/>
              <w:b w:val="0"/>
              <w:bCs w:val="0"/>
              <w:sz w:val="24"/>
              <w:szCs w:val="24"/>
              <w:lang w:val="en-US" w:eastAsia="zh-CN"/>
            </w:rPr>
            <w:t>……………………………………………………………………………3</w:t>
          </w:r>
          <w:r>
            <w:rPr>
              <w:rFonts w:hint="eastAsia"/>
              <w:b w:val="0"/>
              <w:bCs w:val="0"/>
              <w:sz w:val="24"/>
              <w:szCs w:val="24"/>
            </w:rPr>
            <w:fldChar w:fldCharType="end"/>
          </w:r>
          <w:r>
            <w:rPr>
              <w:rFonts w:hint="eastAsia"/>
              <w:b w:val="0"/>
              <w:bCs w:val="0"/>
              <w:sz w:val="24"/>
              <w:szCs w:val="24"/>
              <w:lang w:val="en-US" w:eastAsia="zh-CN"/>
            </w:rPr>
            <w:t>9</w:t>
          </w:r>
        </w:p>
        <w:p>
          <w:pPr>
            <w:spacing w:line="360" w:lineRule="auto"/>
            <w:rPr>
              <w:rFonts w:hint="eastAsia"/>
              <w:b w:val="0"/>
              <w:bCs w:val="0"/>
              <w:sz w:val="24"/>
              <w:szCs w:val="24"/>
            </w:rPr>
          </w:pPr>
          <w:r>
            <w:rPr>
              <w:rFonts w:hint="eastAsia"/>
              <w:b w:val="0"/>
              <w:bCs w:val="0"/>
              <w:sz w:val="24"/>
              <w:szCs w:val="24"/>
            </w:rPr>
            <w:fldChar w:fldCharType="begin"/>
          </w:r>
          <w:r>
            <w:rPr>
              <w:rFonts w:hint="eastAsia"/>
              <w:b w:val="0"/>
              <w:bCs w:val="0"/>
              <w:sz w:val="24"/>
              <w:szCs w:val="24"/>
            </w:rPr>
            <w:instrText xml:space="preserve"> HYPERLINK \l _Toc31746 </w:instrText>
          </w:r>
          <w:r>
            <w:rPr>
              <w:rFonts w:hint="eastAsia"/>
              <w:b w:val="0"/>
              <w:bCs w:val="0"/>
              <w:sz w:val="24"/>
              <w:szCs w:val="24"/>
            </w:rPr>
            <w:fldChar w:fldCharType="separate"/>
          </w:r>
          <w:r>
            <w:rPr>
              <w:rFonts w:hint="eastAsia"/>
              <w:b w:val="0"/>
              <w:bCs w:val="0"/>
              <w:sz w:val="24"/>
              <w:szCs w:val="24"/>
            </w:rPr>
            <w:t>附件7</w:t>
          </w:r>
          <w:r>
            <w:rPr>
              <w:rFonts w:hint="eastAsia"/>
              <w:b w:val="0"/>
              <w:bCs w:val="0"/>
              <w:sz w:val="24"/>
              <w:szCs w:val="24"/>
              <w:lang w:val="en-US"/>
            </w:rPr>
            <w:t xml:space="preserve"> </w:t>
          </w:r>
          <w:r>
            <w:rPr>
              <w:rFonts w:hint="eastAsia"/>
              <w:b w:val="0"/>
              <w:bCs w:val="0"/>
              <w:sz w:val="24"/>
              <w:szCs w:val="24"/>
            </w:rPr>
            <w:t>营业执照</w:t>
          </w:r>
          <w:r>
            <w:rPr>
              <w:rFonts w:hint="eastAsia"/>
              <w:b w:val="0"/>
              <w:bCs w:val="0"/>
              <w:sz w:val="24"/>
              <w:szCs w:val="24"/>
              <w:lang w:val="en-US" w:eastAsia="zh-CN"/>
            </w:rPr>
            <w:t>……………………………………………………………………………………</w:t>
          </w:r>
          <w:r>
            <w:rPr>
              <w:rFonts w:hint="eastAsia"/>
              <w:b w:val="0"/>
              <w:bCs w:val="0"/>
              <w:sz w:val="24"/>
              <w:szCs w:val="24"/>
            </w:rPr>
            <w:fldChar w:fldCharType="begin"/>
          </w:r>
          <w:r>
            <w:rPr>
              <w:rFonts w:hint="eastAsia"/>
              <w:b w:val="0"/>
              <w:bCs w:val="0"/>
              <w:sz w:val="24"/>
              <w:szCs w:val="24"/>
            </w:rPr>
            <w:instrText xml:space="preserve"> PAGEREF _Toc31746 </w:instrText>
          </w:r>
          <w:r>
            <w:rPr>
              <w:rFonts w:hint="eastAsia"/>
              <w:b w:val="0"/>
              <w:bCs w:val="0"/>
              <w:sz w:val="24"/>
              <w:szCs w:val="24"/>
            </w:rPr>
            <w:fldChar w:fldCharType="separate"/>
          </w:r>
          <w:r>
            <w:rPr>
              <w:rFonts w:hint="eastAsia"/>
              <w:b w:val="0"/>
              <w:bCs w:val="0"/>
              <w:sz w:val="24"/>
              <w:szCs w:val="24"/>
            </w:rPr>
            <w:t>4</w:t>
          </w:r>
          <w:r>
            <w:rPr>
              <w:rFonts w:hint="eastAsia"/>
              <w:b w:val="0"/>
              <w:bCs w:val="0"/>
              <w:sz w:val="24"/>
              <w:szCs w:val="24"/>
              <w:lang w:val="en-US" w:eastAsia="zh-CN"/>
            </w:rPr>
            <w:t>0</w:t>
          </w:r>
          <w:r>
            <w:rPr>
              <w:rFonts w:hint="eastAsia"/>
              <w:b w:val="0"/>
              <w:bCs w:val="0"/>
              <w:sz w:val="24"/>
              <w:szCs w:val="24"/>
            </w:rPr>
            <w:fldChar w:fldCharType="end"/>
          </w:r>
          <w:r>
            <w:rPr>
              <w:rFonts w:hint="eastAsia"/>
              <w:b w:val="0"/>
              <w:bCs w:val="0"/>
              <w:sz w:val="24"/>
              <w:szCs w:val="24"/>
            </w:rPr>
            <w:fldChar w:fldCharType="end"/>
          </w:r>
        </w:p>
        <w:p>
          <w:pPr>
            <w:spacing w:line="360" w:lineRule="auto"/>
            <w:rPr>
              <w:rFonts w:hint="eastAsia"/>
              <w:b w:val="0"/>
              <w:bCs w:val="0"/>
              <w:sz w:val="24"/>
              <w:szCs w:val="24"/>
            </w:rPr>
          </w:pPr>
          <w:r>
            <w:rPr>
              <w:rFonts w:hint="eastAsia"/>
              <w:b w:val="0"/>
              <w:bCs w:val="0"/>
              <w:sz w:val="24"/>
              <w:szCs w:val="24"/>
            </w:rPr>
            <w:fldChar w:fldCharType="begin"/>
          </w:r>
          <w:r>
            <w:rPr>
              <w:rFonts w:hint="eastAsia"/>
              <w:b w:val="0"/>
              <w:bCs w:val="0"/>
              <w:sz w:val="24"/>
              <w:szCs w:val="24"/>
            </w:rPr>
            <w:instrText xml:space="preserve"> HYPERLINK \l _Toc13371 </w:instrText>
          </w:r>
          <w:r>
            <w:rPr>
              <w:rFonts w:hint="eastAsia"/>
              <w:b w:val="0"/>
              <w:bCs w:val="0"/>
              <w:sz w:val="24"/>
              <w:szCs w:val="24"/>
            </w:rPr>
            <w:fldChar w:fldCharType="separate"/>
          </w:r>
          <w:r>
            <w:rPr>
              <w:rFonts w:hint="eastAsia"/>
              <w:b w:val="0"/>
              <w:bCs w:val="0"/>
              <w:sz w:val="24"/>
              <w:szCs w:val="24"/>
            </w:rPr>
            <w:t>附件8</w:t>
          </w:r>
          <w:r>
            <w:rPr>
              <w:rFonts w:hint="eastAsia"/>
              <w:b w:val="0"/>
              <w:bCs w:val="0"/>
              <w:sz w:val="24"/>
              <w:szCs w:val="24"/>
              <w:lang w:val="en-US"/>
            </w:rPr>
            <w:t xml:space="preserve"> </w:t>
          </w:r>
          <w:r>
            <w:rPr>
              <w:rFonts w:hint="eastAsia"/>
              <w:b w:val="0"/>
              <w:bCs w:val="0"/>
              <w:sz w:val="24"/>
              <w:szCs w:val="24"/>
            </w:rPr>
            <w:t>建设工程规划许可证</w:t>
          </w:r>
          <w:r>
            <w:rPr>
              <w:rFonts w:hint="eastAsia"/>
              <w:b w:val="0"/>
              <w:bCs w:val="0"/>
              <w:sz w:val="24"/>
              <w:szCs w:val="24"/>
              <w:lang w:val="en-US" w:eastAsia="zh-CN"/>
            </w:rPr>
            <w:t>………………………………………………………………………</w:t>
          </w:r>
          <w:r>
            <w:rPr>
              <w:rFonts w:hint="eastAsia"/>
              <w:b w:val="0"/>
              <w:bCs w:val="0"/>
              <w:sz w:val="24"/>
              <w:szCs w:val="24"/>
            </w:rPr>
            <w:fldChar w:fldCharType="begin"/>
          </w:r>
          <w:r>
            <w:rPr>
              <w:rFonts w:hint="eastAsia"/>
              <w:b w:val="0"/>
              <w:bCs w:val="0"/>
              <w:sz w:val="24"/>
              <w:szCs w:val="24"/>
            </w:rPr>
            <w:instrText xml:space="preserve"> PAGEREF _Toc13371 </w:instrText>
          </w:r>
          <w:r>
            <w:rPr>
              <w:rFonts w:hint="eastAsia"/>
              <w:b w:val="0"/>
              <w:bCs w:val="0"/>
              <w:sz w:val="24"/>
              <w:szCs w:val="24"/>
            </w:rPr>
            <w:fldChar w:fldCharType="separate"/>
          </w:r>
          <w:r>
            <w:rPr>
              <w:rFonts w:hint="eastAsia"/>
              <w:b w:val="0"/>
              <w:bCs w:val="0"/>
              <w:sz w:val="24"/>
              <w:szCs w:val="24"/>
            </w:rPr>
            <w:t>4</w:t>
          </w:r>
          <w:r>
            <w:rPr>
              <w:rFonts w:hint="eastAsia"/>
              <w:b w:val="0"/>
              <w:bCs w:val="0"/>
              <w:sz w:val="24"/>
              <w:szCs w:val="24"/>
              <w:lang w:val="en-US" w:eastAsia="zh-CN"/>
            </w:rPr>
            <w:t>1</w:t>
          </w:r>
          <w:r>
            <w:rPr>
              <w:rFonts w:hint="eastAsia"/>
              <w:b w:val="0"/>
              <w:bCs w:val="0"/>
              <w:sz w:val="24"/>
              <w:szCs w:val="24"/>
            </w:rPr>
            <w:fldChar w:fldCharType="end"/>
          </w:r>
          <w:r>
            <w:rPr>
              <w:rFonts w:hint="eastAsia"/>
              <w:b w:val="0"/>
              <w:bCs w:val="0"/>
              <w:sz w:val="24"/>
              <w:szCs w:val="24"/>
            </w:rPr>
            <w:fldChar w:fldCharType="end"/>
          </w:r>
        </w:p>
        <w:p>
          <w:pPr>
            <w:spacing w:line="360" w:lineRule="auto"/>
            <w:rPr>
              <w:rFonts w:hint="eastAsia"/>
              <w:b w:val="0"/>
              <w:bCs w:val="0"/>
              <w:sz w:val="24"/>
              <w:szCs w:val="24"/>
            </w:rPr>
          </w:pPr>
          <w:r>
            <w:rPr>
              <w:rFonts w:hint="eastAsia"/>
              <w:b w:val="0"/>
              <w:bCs w:val="0"/>
              <w:sz w:val="24"/>
              <w:szCs w:val="24"/>
            </w:rPr>
            <w:fldChar w:fldCharType="begin"/>
          </w:r>
          <w:r>
            <w:rPr>
              <w:rFonts w:hint="eastAsia"/>
              <w:b w:val="0"/>
              <w:bCs w:val="0"/>
              <w:sz w:val="24"/>
              <w:szCs w:val="24"/>
            </w:rPr>
            <w:instrText xml:space="preserve"> HYPERLINK \l _Toc14417 </w:instrText>
          </w:r>
          <w:r>
            <w:rPr>
              <w:rFonts w:hint="eastAsia"/>
              <w:b w:val="0"/>
              <w:bCs w:val="0"/>
              <w:sz w:val="24"/>
              <w:szCs w:val="24"/>
            </w:rPr>
            <w:fldChar w:fldCharType="separate"/>
          </w:r>
          <w:r>
            <w:rPr>
              <w:rFonts w:hint="eastAsia"/>
              <w:b w:val="0"/>
              <w:bCs w:val="0"/>
              <w:sz w:val="24"/>
              <w:szCs w:val="24"/>
            </w:rPr>
            <w:t>附件9</w:t>
          </w:r>
          <w:r>
            <w:rPr>
              <w:rFonts w:hint="eastAsia"/>
              <w:b w:val="0"/>
              <w:bCs w:val="0"/>
              <w:sz w:val="24"/>
              <w:szCs w:val="24"/>
              <w:lang w:val="en-US"/>
            </w:rPr>
            <w:t xml:space="preserve"> </w:t>
          </w:r>
          <w:r>
            <w:rPr>
              <w:rFonts w:hint="eastAsia"/>
              <w:b w:val="0"/>
              <w:bCs w:val="0"/>
              <w:sz w:val="24"/>
              <w:szCs w:val="24"/>
            </w:rPr>
            <w:t>建筑工程施工许可证</w:t>
          </w:r>
          <w:r>
            <w:rPr>
              <w:rFonts w:hint="eastAsia"/>
              <w:b w:val="0"/>
              <w:bCs w:val="0"/>
              <w:sz w:val="24"/>
              <w:szCs w:val="24"/>
              <w:lang w:val="en-US" w:eastAsia="zh-CN"/>
            </w:rPr>
            <w:t>………………………………………………………………………</w:t>
          </w:r>
          <w:r>
            <w:rPr>
              <w:rFonts w:hint="eastAsia"/>
              <w:b w:val="0"/>
              <w:bCs w:val="0"/>
              <w:sz w:val="24"/>
              <w:szCs w:val="24"/>
            </w:rPr>
            <w:fldChar w:fldCharType="begin"/>
          </w:r>
          <w:r>
            <w:rPr>
              <w:rFonts w:hint="eastAsia"/>
              <w:b w:val="0"/>
              <w:bCs w:val="0"/>
              <w:sz w:val="24"/>
              <w:szCs w:val="24"/>
            </w:rPr>
            <w:instrText xml:space="preserve"> PAGEREF _Toc14417 </w:instrText>
          </w:r>
          <w:r>
            <w:rPr>
              <w:rFonts w:hint="eastAsia"/>
              <w:b w:val="0"/>
              <w:bCs w:val="0"/>
              <w:sz w:val="24"/>
              <w:szCs w:val="24"/>
            </w:rPr>
            <w:fldChar w:fldCharType="separate"/>
          </w:r>
          <w:r>
            <w:rPr>
              <w:rFonts w:hint="eastAsia"/>
              <w:b w:val="0"/>
              <w:bCs w:val="0"/>
              <w:sz w:val="24"/>
              <w:szCs w:val="24"/>
            </w:rPr>
            <w:t>4</w:t>
          </w:r>
          <w:r>
            <w:rPr>
              <w:rFonts w:hint="eastAsia"/>
              <w:b w:val="0"/>
              <w:bCs w:val="0"/>
              <w:sz w:val="24"/>
              <w:szCs w:val="24"/>
              <w:lang w:val="en-US" w:eastAsia="zh-CN"/>
            </w:rPr>
            <w:t>4</w:t>
          </w:r>
          <w:r>
            <w:rPr>
              <w:rFonts w:hint="eastAsia"/>
              <w:b w:val="0"/>
              <w:bCs w:val="0"/>
              <w:sz w:val="24"/>
              <w:szCs w:val="24"/>
            </w:rPr>
            <w:fldChar w:fldCharType="end"/>
          </w:r>
          <w:r>
            <w:rPr>
              <w:rFonts w:hint="eastAsia"/>
              <w:b w:val="0"/>
              <w:bCs w:val="0"/>
              <w:sz w:val="24"/>
              <w:szCs w:val="24"/>
            </w:rPr>
            <w:fldChar w:fldCharType="end"/>
          </w:r>
        </w:p>
        <w:p>
          <w:pPr>
            <w:spacing w:line="360" w:lineRule="auto"/>
            <w:rPr>
              <w:b w:val="0"/>
              <w:bCs w:val="0"/>
              <w:sz w:val="24"/>
              <w:szCs w:val="24"/>
            </w:rPr>
          </w:pPr>
          <w:r>
            <w:rPr>
              <w:b w:val="0"/>
              <w:bCs w:val="0"/>
              <w:sz w:val="24"/>
              <w:szCs w:val="24"/>
            </w:rPr>
            <w:fldChar w:fldCharType="begin"/>
          </w:r>
          <w:r>
            <w:rPr>
              <w:b w:val="0"/>
              <w:bCs w:val="0"/>
              <w:sz w:val="24"/>
              <w:szCs w:val="24"/>
            </w:rPr>
            <w:instrText xml:space="preserve"> HYPERLINK \l _Toc21753 </w:instrText>
          </w:r>
          <w:r>
            <w:rPr>
              <w:b w:val="0"/>
              <w:bCs w:val="0"/>
              <w:sz w:val="24"/>
              <w:szCs w:val="24"/>
            </w:rPr>
            <w:fldChar w:fldCharType="separate"/>
          </w:r>
          <w:r>
            <w:rPr>
              <w:b w:val="0"/>
              <w:bCs w:val="0"/>
              <w:sz w:val="24"/>
              <w:szCs w:val="24"/>
            </w:rPr>
            <w:t>附件10</w:t>
          </w:r>
          <w:r>
            <w:rPr>
              <w:rFonts w:hint="eastAsia"/>
              <w:b w:val="0"/>
              <w:bCs w:val="0"/>
              <w:sz w:val="24"/>
              <w:szCs w:val="24"/>
              <w:lang w:val="en-US"/>
            </w:rPr>
            <w:t xml:space="preserve"> </w:t>
          </w:r>
          <w:r>
            <w:rPr>
              <w:b w:val="0"/>
              <w:bCs w:val="0"/>
              <w:sz w:val="24"/>
              <w:szCs w:val="24"/>
            </w:rPr>
            <w:t>雨污管网接入情况验收表</w:t>
          </w:r>
          <w:r>
            <w:rPr>
              <w:rFonts w:hint="eastAsia"/>
              <w:b w:val="0"/>
              <w:bCs w:val="0"/>
              <w:sz w:val="24"/>
              <w:szCs w:val="24"/>
              <w:lang w:val="en-US" w:eastAsia="zh-CN"/>
            </w:rPr>
            <w:t>…………………………………………………………… …</w:t>
          </w:r>
          <w:r>
            <w:rPr>
              <w:b w:val="0"/>
              <w:bCs w:val="0"/>
              <w:sz w:val="24"/>
              <w:szCs w:val="24"/>
            </w:rPr>
            <w:fldChar w:fldCharType="begin"/>
          </w:r>
          <w:r>
            <w:rPr>
              <w:b w:val="0"/>
              <w:bCs w:val="0"/>
              <w:sz w:val="24"/>
              <w:szCs w:val="24"/>
            </w:rPr>
            <w:instrText xml:space="preserve"> PAGEREF _Toc21753 </w:instrText>
          </w:r>
          <w:r>
            <w:rPr>
              <w:b w:val="0"/>
              <w:bCs w:val="0"/>
              <w:sz w:val="24"/>
              <w:szCs w:val="24"/>
            </w:rPr>
            <w:fldChar w:fldCharType="separate"/>
          </w:r>
          <w:r>
            <w:rPr>
              <w:b w:val="0"/>
              <w:bCs w:val="0"/>
              <w:sz w:val="24"/>
              <w:szCs w:val="24"/>
            </w:rPr>
            <w:t>4</w:t>
          </w:r>
          <w:r>
            <w:rPr>
              <w:rFonts w:hint="eastAsia"/>
              <w:b w:val="0"/>
              <w:bCs w:val="0"/>
              <w:sz w:val="24"/>
              <w:szCs w:val="24"/>
              <w:lang w:val="en-US" w:eastAsia="zh-CN"/>
            </w:rPr>
            <w:t>5</w:t>
          </w:r>
          <w:r>
            <w:rPr>
              <w:b w:val="0"/>
              <w:bCs w:val="0"/>
              <w:sz w:val="24"/>
              <w:szCs w:val="24"/>
            </w:rPr>
            <w:fldChar w:fldCharType="end"/>
          </w:r>
          <w:r>
            <w:rPr>
              <w:b w:val="0"/>
              <w:bCs w:val="0"/>
              <w:sz w:val="24"/>
              <w:szCs w:val="24"/>
            </w:rPr>
            <w:fldChar w:fldCharType="end"/>
          </w:r>
        </w:p>
        <w:p>
          <w:pPr>
            <w:spacing w:line="360" w:lineRule="auto"/>
            <w:rPr>
              <w:b w:val="0"/>
              <w:bCs w:val="0"/>
              <w:sz w:val="24"/>
              <w:szCs w:val="24"/>
            </w:rPr>
          </w:pPr>
          <w:r>
            <w:rPr>
              <w:b w:val="0"/>
              <w:bCs w:val="0"/>
              <w:sz w:val="24"/>
              <w:szCs w:val="24"/>
            </w:rPr>
            <w:fldChar w:fldCharType="begin"/>
          </w:r>
          <w:r>
            <w:rPr>
              <w:b w:val="0"/>
              <w:bCs w:val="0"/>
              <w:sz w:val="24"/>
              <w:szCs w:val="24"/>
            </w:rPr>
            <w:instrText xml:space="preserve"> HYPERLINK \l _Toc14005 </w:instrText>
          </w:r>
          <w:r>
            <w:rPr>
              <w:b w:val="0"/>
              <w:bCs w:val="0"/>
              <w:sz w:val="24"/>
              <w:szCs w:val="24"/>
            </w:rPr>
            <w:fldChar w:fldCharType="separate"/>
          </w:r>
          <w:r>
            <w:rPr>
              <w:b w:val="0"/>
              <w:bCs w:val="0"/>
              <w:sz w:val="24"/>
              <w:szCs w:val="24"/>
            </w:rPr>
            <w:t>附件1</w:t>
          </w:r>
          <w:r>
            <w:rPr>
              <w:rFonts w:hint="eastAsia"/>
              <w:b w:val="0"/>
              <w:bCs w:val="0"/>
              <w:sz w:val="24"/>
              <w:szCs w:val="24"/>
              <w:lang w:val="en-US"/>
            </w:rPr>
            <w:t xml:space="preserve">1 </w:t>
          </w:r>
          <w:r>
            <w:rPr>
              <w:b w:val="0"/>
              <w:bCs w:val="0"/>
              <w:sz w:val="24"/>
              <w:szCs w:val="24"/>
            </w:rPr>
            <w:t>验收委托书</w:t>
          </w:r>
          <w:r>
            <w:rPr>
              <w:rFonts w:hint="eastAsia"/>
              <w:b w:val="0"/>
              <w:bCs w:val="0"/>
              <w:sz w:val="24"/>
              <w:szCs w:val="24"/>
              <w:lang w:val="en-US" w:eastAsia="zh-CN"/>
            </w:rPr>
            <w:t>………………………………………………………………………… ……</w:t>
          </w:r>
          <w:r>
            <w:rPr>
              <w:b w:val="0"/>
              <w:bCs w:val="0"/>
              <w:sz w:val="24"/>
              <w:szCs w:val="24"/>
            </w:rPr>
            <w:fldChar w:fldCharType="begin"/>
          </w:r>
          <w:r>
            <w:rPr>
              <w:b w:val="0"/>
              <w:bCs w:val="0"/>
              <w:sz w:val="24"/>
              <w:szCs w:val="24"/>
            </w:rPr>
            <w:instrText xml:space="preserve"> PAGEREF _Toc14005 </w:instrText>
          </w:r>
          <w:r>
            <w:rPr>
              <w:b w:val="0"/>
              <w:bCs w:val="0"/>
              <w:sz w:val="24"/>
              <w:szCs w:val="24"/>
            </w:rPr>
            <w:fldChar w:fldCharType="separate"/>
          </w:r>
          <w:r>
            <w:rPr>
              <w:b w:val="0"/>
              <w:bCs w:val="0"/>
              <w:sz w:val="24"/>
              <w:szCs w:val="24"/>
            </w:rPr>
            <w:t>4</w:t>
          </w:r>
          <w:r>
            <w:rPr>
              <w:rFonts w:hint="eastAsia"/>
              <w:b w:val="0"/>
              <w:bCs w:val="0"/>
              <w:sz w:val="24"/>
              <w:szCs w:val="24"/>
              <w:lang w:val="en-US" w:eastAsia="zh-CN"/>
            </w:rPr>
            <w:t>6</w:t>
          </w:r>
          <w:r>
            <w:rPr>
              <w:b w:val="0"/>
              <w:bCs w:val="0"/>
              <w:sz w:val="24"/>
              <w:szCs w:val="24"/>
            </w:rPr>
            <w:fldChar w:fldCharType="end"/>
          </w:r>
          <w:r>
            <w:rPr>
              <w:b w:val="0"/>
              <w:bCs w:val="0"/>
              <w:sz w:val="24"/>
              <w:szCs w:val="24"/>
            </w:rPr>
            <w:fldChar w:fldCharType="end"/>
          </w:r>
        </w:p>
        <w:p>
          <w:pPr>
            <w:spacing w:line="360" w:lineRule="auto"/>
            <w:rPr>
              <w:b w:val="0"/>
              <w:bCs w:val="0"/>
              <w:sz w:val="24"/>
              <w:szCs w:val="24"/>
            </w:rPr>
          </w:pPr>
          <w:r>
            <w:rPr>
              <w:b w:val="0"/>
              <w:bCs w:val="0"/>
              <w:sz w:val="24"/>
              <w:szCs w:val="24"/>
            </w:rPr>
            <w:fldChar w:fldCharType="begin"/>
          </w:r>
          <w:r>
            <w:rPr>
              <w:b w:val="0"/>
              <w:bCs w:val="0"/>
              <w:sz w:val="24"/>
              <w:szCs w:val="24"/>
            </w:rPr>
            <w:instrText xml:space="preserve"> HYPERLINK \l _Toc4890 </w:instrText>
          </w:r>
          <w:r>
            <w:rPr>
              <w:b w:val="0"/>
              <w:bCs w:val="0"/>
              <w:sz w:val="24"/>
              <w:szCs w:val="24"/>
            </w:rPr>
            <w:fldChar w:fldCharType="separate"/>
          </w:r>
          <w:r>
            <w:rPr>
              <w:b w:val="0"/>
              <w:bCs w:val="0"/>
              <w:sz w:val="24"/>
              <w:szCs w:val="24"/>
            </w:rPr>
            <w:t>附件1</w:t>
          </w:r>
          <w:r>
            <w:rPr>
              <w:rFonts w:hint="eastAsia"/>
              <w:b w:val="0"/>
              <w:bCs w:val="0"/>
              <w:sz w:val="24"/>
              <w:szCs w:val="24"/>
              <w:lang w:val="en-US"/>
            </w:rPr>
            <w:t>2</w:t>
          </w:r>
          <w:r>
            <w:rPr>
              <w:rFonts w:hint="eastAsia"/>
              <w:b w:val="0"/>
              <w:bCs w:val="0"/>
              <w:sz w:val="24"/>
              <w:szCs w:val="24"/>
              <w:lang w:val="en-US" w:eastAsia="zh-CN"/>
            </w:rPr>
            <w:t xml:space="preserve"> </w:t>
          </w:r>
          <w:r>
            <w:rPr>
              <w:b w:val="0"/>
              <w:bCs w:val="0"/>
              <w:sz w:val="24"/>
              <w:szCs w:val="24"/>
            </w:rPr>
            <w:t>部分公众调查表件</w:t>
          </w:r>
          <w:r>
            <w:rPr>
              <w:rFonts w:hint="eastAsia"/>
              <w:b w:val="0"/>
              <w:bCs w:val="0"/>
              <w:sz w:val="24"/>
              <w:szCs w:val="24"/>
              <w:lang w:val="en-US" w:eastAsia="zh-CN"/>
            </w:rPr>
            <w:t>…………………………………………………………………………</w:t>
          </w:r>
          <w:r>
            <w:rPr>
              <w:b w:val="0"/>
              <w:bCs w:val="0"/>
              <w:sz w:val="24"/>
              <w:szCs w:val="24"/>
            </w:rPr>
            <w:fldChar w:fldCharType="begin"/>
          </w:r>
          <w:r>
            <w:rPr>
              <w:b w:val="0"/>
              <w:bCs w:val="0"/>
              <w:sz w:val="24"/>
              <w:szCs w:val="24"/>
            </w:rPr>
            <w:instrText xml:space="preserve"> PAGEREF _Toc4890 </w:instrText>
          </w:r>
          <w:r>
            <w:rPr>
              <w:b w:val="0"/>
              <w:bCs w:val="0"/>
              <w:sz w:val="24"/>
              <w:szCs w:val="24"/>
            </w:rPr>
            <w:fldChar w:fldCharType="separate"/>
          </w:r>
          <w:r>
            <w:rPr>
              <w:b w:val="0"/>
              <w:bCs w:val="0"/>
              <w:sz w:val="24"/>
              <w:szCs w:val="24"/>
            </w:rPr>
            <w:t>4</w:t>
          </w:r>
          <w:r>
            <w:rPr>
              <w:rFonts w:hint="eastAsia"/>
              <w:b w:val="0"/>
              <w:bCs w:val="0"/>
              <w:sz w:val="24"/>
              <w:szCs w:val="24"/>
              <w:lang w:val="en-US" w:eastAsia="zh-CN"/>
            </w:rPr>
            <w:t>7</w:t>
          </w:r>
          <w:r>
            <w:rPr>
              <w:b w:val="0"/>
              <w:bCs w:val="0"/>
              <w:sz w:val="24"/>
              <w:szCs w:val="24"/>
            </w:rPr>
            <w:fldChar w:fldCharType="end"/>
          </w:r>
          <w:r>
            <w:rPr>
              <w:b w:val="0"/>
              <w:bCs w:val="0"/>
              <w:sz w:val="24"/>
              <w:szCs w:val="24"/>
            </w:rPr>
            <w:fldChar w:fldCharType="end"/>
          </w:r>
        </w:p>
        <w:p>
          <w:pPr>
            <w:spacing w:line="360" w:lineRule="auto"/>
            <w:rPr>
              <w:b w:val="0"/>
              <w:bCs w:val="0"/>
              <w:sz w:val="24"/>
              <w:szCs w:val="24"/>
            </w:rPr>
          </w:pPr>
          <w:r>
            <w:rPr>
              <w:b w:val="0"/>
              <w:bCs w:val="0"/>
              <w:sz w:val="24"/>
              <w:szCs w:val="24"/>
            </w:rPr>
            <w:fldChar w:fldCharType="begin"/>
          </w:r>
          <w:r>
            <w:rPr>
              <w:b w:val="0"/>
              <w:bCs w:val="0"/>
              <w:sz w:val="24"/>
              <w:szCs w:val="24"/>
            </w:rPr>
            <w:instrText xml:space="preserve"> HYPERLINK \l _Toc16143 </w:instrText>
          </w:r>
          <w:r>
            <w:rPr>
              <w:b w:val="0"/>
              <w:bCs w:val="0"/>
              <w:sz w:val="24"/>
              <w:szCs w:val="24"/>
            </w:rPr>
            <w:fldChar w:fldCharType="separate"/>
          </w:r>
          <w:r>
            <w:rPr>
              <w:b w:val="0"/>
              <w:bCs w:val="0"/>
              <w:sz w:val="24"/>
              <w:szCs w:val="24"/>
            </w:rPr>
            <w:t>附件1</w:t>
          </w:r>
          <w:r>
            <w:rPr>
              <w:rFonts w:hint="eastAsia"/>
              <w:b w:val="0"/>
              <w:bCs w:val="0"/>
              <w:sz w:val="24"/>
              <w:szCs w:val="24"/>
              <w:lang w:val="en-US"/>
            </w:rPr>
            <w:t>3</w:t>
          </w:r>
          <w:r>
            <w:rPr>
              <w:rFonts w:hint="eastAsia"/>
              <w:b w:val="0"/>
              <w:bCs w:val="0"/>
              <w:sz w:val="24"/>
              <w:szCs w:val="24"/>
              <w:lang w:val="en-US" w:eastAsia="zh-CN"/>
            </w:rPr>
            <w:t xml:space="preserve"> </w:t>
          </w:r>
          <w:r>
            <w:rPr>
              <w:b w:val="0"/>
              <w:bCs w:val="0"/>
              <w:sz w:val="24"/>
              <w:szCs w:val="24"/>
            </w:rPr>
            <w:t>项目竣工环保验收公示截图</w:t>
          </w:r>
          <w:r>
            <w:rPr>
              <w:rFonts w:hint="eastAsia"/>
              <w:b w:val="0"/>
              <w:bCs w:val="0"/>
              <w:sz w:val="24"/>
              <w:szCs w:val="24"/>
              <w:lang w:val="en-US" w:eastAsia="zh-CN"/>
            </w:rPr>
            <w:t>………………………………………………………………</w:t>
          </w:r>
          <w:r>
            <w:rPr>
              <w:b w:val="0"/>
              <w:bCs w:val="0"/>
              <w:sz w:val="24"/>
              <w:szCs w:val="24"/>
            </w:rPr>
            <w:fldChar w:fldCharType="begin"/>
          </w:r>
          <w:r>
            <w:rPr>
              <w:b w:val="0"/>
              <w:bCs w:val="0"/>
              <w:sz w:val="24"/>
              <w:szCs w:val="24"/>
            </w:rPr>
            <w:instrText xml:space="preserve"> PAGEREF _Toc16143 </w:instrText>
          </w:r>
          <w:r>
            <w:rPr>
              <w:b w:val="0"/>
              <w:bCs w:val="0"/>
              <w:sz w:val="24"/>
              <w:szCs w:val="24"/>
            </w:rPr>
            <w:fldChar w:fldCharType="separate"/>
          </w:r>
          <w:r>
            <w:rPr>
              <w:b w:val="0"/>
              <w:bCs w:val="0"/>
              <w:sz w:val="24"/>
              <w:szCs w:val="24"/>
            </w:rPr>
            <w:t>5</w:t>
          </w:r>
          <w:r>
            <w:rPr>
              <w:rFonts w:hint="eastAsia"/>
              <w:b w:val="0"/>
              <w:bCs w:val="0"/>
              <w:sz w:val="24"/>
              <w:szCs w:val="24"/>
              <w:lang w:val="en-US" w:eastAsia="zh-CN"/>
            </w:rPr>
            <w:t>2</w:t>
          </w:r>
          <w:r>
            <w:rPr>
              <w:b w:val="0"/>
              <w:bCs w:val="0"/>
              <w:sz w:val="24"/>
              <w:szCs w:val="24"/>
            </w:rPr>
            <w:fldChar w:fldCharType="end"/>
          </w:r>
          <w:r>
            <w:rPr>
              <w:b w:val="0"/>
              <w:bCs w:val="0"/>
              <w:sz w:val="24"/>
              <w:szCs w:val="24"/>
            </w:rPr>
            <w:fldChar w:fldCharType="end"/>
          </w:r>
        </w:p>
        <w:p>
          <w:pPr>
            <w:spacing w:line="360" w:lineRule="auto"/>
            <w:rPr>
              <w:rFonts w:ascii="Tahoma" w:eastAsia="Tahoma"/>
              <w:color w:val="auto"/>
            </w:rPr>
            <w:sectPr>
              <w:type w:val="continuous"/>
              <w:pgSz w:w="11910" w:h="16840"/>
              <w:pgMar w:top="1440" w:right="1080" w:bottom="1440" w:left="1080" w:header="720" w:footer="720" w:gutter="0"/>
              <w:cols w:space="720" w:num="1"/>
            </w:sectPr>
          </w:pPr>
          <w:r>
            <w:rPr>
              <w:b w:val="0"/>
              <w:bCs w:val="0"/>
              <w:sz w:val="24"/>
              <w:szCs w:val="24"/>
            </w:rPr>
            <w:fldChar w:fldCharType="end"/>
          </w:r>
        </w:p>
      </w:sdtContent>
    </w:sdt>
    <w:p>
      <w:pPr>
        <w:pStyle w:val="3"/>
        <w:tabs>
          <w:tab w:val="left" w:pos="476"/>
        </w:tabs>
        <w:spacing w:before="44"/>
        <w:ind w:left="0" w:leftChars="0" w:firstLine="0" w:firstLineChars="0"/>
        <w:jc w:val="both"/>
      </w:pPr>
      <w:bookmarkStart w:id="0" w:name="1_项目概况"/>
      <w:bookmarkEnd w:id="0"/>
      <w:bookmarkStart w:id="1" w:name="_Toc23047"/>
      <w:r>
        <w:rPr>
          <w:rFonts w:hint="eastAsia"/>
          <w:lang w:val="en-US"/>
        </w:rPr>
        <w:t>1、</w:t>
      </w:r>
      <w:r>
        <w:t>项目概况</w:t>
      </w:r>
      <w:bookmarkEnd w:id="1"/>
    </w:p>
    <w:p>
      <w:pPr>
        <w:spacing w:after="0" w:line="360" w:lineRule="auto"/>
        <w:ind w:firstLine="480" w:firstLineChars="200"/>
        <w:rPr>
          <w:rFonts w:ascii="宋体" w:hAnsi="宋体" w:eastAsia="宋体" w:cs="宋体"/>
          <w:sz w:val="24"/>
          <w:szCs w:val="24"/>
        </w:rPr>
      </w:pPr>
      <w:r>
        <w:rPr>
          <w:rFonts w:ascii="宋体" w:hAnsi="宋体" w:eastAsia="宋体" w:cs="宋体"/>
          <w:sz w:val="24"/>
          <w:szCs w:val="24"/>
        </w:rPr>
        <w:t>三</w:t>
      </w:r>
      <w:r>
        <w:rPr>
          <w:rFonts w:hint="eastAsia" w:ascii="宋体" w:hAnsi="宋体" w:eastAsia="宋体" w:cs="宋体"/>
          <w:sz w:val="24"/>
          <w:szCs w:val="24"/>
          <w:lang w:eastAsia="zh-CN"/>
        </w:rPr>
        <w:t>旧</w:t>
      </w:r>
      <w:r>
        <w:rPr>
          <w:rFonts w:ascii="宋体" w:hAnsi="宋体" w:eastAsia="宋体" w:cs="宋体"/>
          <w:sz w:val="24"/>
          <w:szCs w:val="24"/>
        </w:rPr>
        <w:t>”改造是广东省在上地资源供需矛盾日益突出的情况下，拓展建设空间、保障发展用地的重要途径，是推进节约集约用地试点示范省建设的重要内容。云浮贯彻落实节约集约用地的重要举措，以城中村改造为重要抓下，着力拓展城市建设空间，提升城市功能。以旧城镇、旧厂房、旧村庄改造为卞要内容的“三旧”改造，不仅是广东省在新的发展阶段践行科学发展观、转变发展方式、推动城市和产业转型升级的积极探索，也是云浮打造“健康、生态、幸福的宣居城巾示范</w:t>
      </w:r>
      <w:r>
        <w:rPr>
          <w:rFonts w:hint="eastAsia" w:cs="宋体"/>
          <w:sz w:val="24"/>
          <w:szCs w:val="24"/>
          <w:lang w:eastAsia="zh-CN"/>
        </w:rPr>
        <w:t>市</w:t>
      </w:r>
      <w:r>
        <w:rPr>
          <w:rFonts w:ascii="宋体" w:hAnsi="宋体" w:eastAsia="宋体" w:cs="宋体"/>
          <w:sz w:val="24"/>
          <w:szCs w:val="24"/>
        </w:rPr>
        <w:t>”的城市日标和建设“广东富庶文明大西关”的战略实施。因此，旧城镇改造</w:t>
      </w:r>
      <w:r>
        <w:rPr>
          <w:rFonts w:hint="eastAsia" w:cs="宋体"/>
          <w:sz w:val="24"/>
          <w:szCs w:val="24"/>
          <w:lang w:eastAsia="zh-CN"/>
        </w:rPr>
        <w:t>已</w:t>
      </w:r>
      <w:r>
        <w:rPr>
          <w:rFonts w:ascii="宋体" w:hAnsi="宋体" w:eastAsia="宋体" w:cs="宋体"/>
          <w:sz w:val="24"/>
          <w:szCs w:val="24"/>
        </w:rPr>
        <w:t>经成为当前城市建设不可回避的一项任务。</w:t>
      </w:r>
    </w:p>
    <w:p>
      <w:pPr>
        <w:spacing w:after="0" w:line="360" w:lineRule="auto"/>
        <w:ind w:firstLine="480" w:firstLineChars="200"/>
        <w:rPr>
          <w:rFonts w:ascii="宋体" w:hAnsi="宋体" w:eastAsia="宋体" w:cs="宋体"/>
          <w:sz w:val="24"/>
          <w:szCs w:val="24"/>
        </w:rPr>
      </w:pPr>
      <w:r>
        <w:rPr>
          <w:rFonts w:ascii="宋体" w:hAnsi="宋体" w:eastAsia="宋体" w:cs="宋体"/>
          <w:sz w:val="24"/>
          <w:szCs w:val="24"/>
        </w:rPr>
        <w:t>根据《云浮市中心城区“三旧”改造</w:t>
      </w:r>
      <w:r>
        <w:rPr>
          <w:rFonts w:hint="eastAsia" w:cs="宋体"/>
          <w:sz w:val="24"/>
          <w:szCs w:val="24"/>
          <w:lang w:eastAsia="zh-CN"/>
        </w:rPr>
        <w:t>专</w:t>
      </w:r>
      <w:r>
        <w:rPr>
          <w:rFonts w:ascii="宋体" w:hAnsi="宋体" w:eastAsia="宋体" w:cs="宋体"/>
          <w:sz w:val="24"/>
          <w:szCs w:val="24"/>
        </w:rPr>
        <w:t>项规划》(2010</w:t>
      </w:r>
      <w:r>
        <w:rPr>
          <w:rFonts w:hint="eastAsia" w:cs="宋体"/>
          <w:sz w:val="24"/>
          <w:szCs w:val="24"/>
          <w:lang w:val="en-US" w:eastAsia="zh-CN"/>
        </w:rPr>
        <w:t>-</w:t>
      </w:r>
      <w:r>
        <w:rPr>
          <w:rFonts w:ascii="宋体" w:hAnsi="宋体" w:eastAsia="宋体" w:cs="宋体"/>
          <w:sz w:val="24"/>
          <w:szCs w:val="24"/>
        </w:rPr>
        <w:t>2014)，旧城镇，主要是指中心城</w:t>
      </w:r>
      <w:r>
        <w:rPr>
          <w:rFonts w:hint="eastAsia" w:ascii="宋体" w:hAnsi="宋体" w:eastAsia="宋体" w:cs="宋体"/>
          <w:sz w:val="24"/>
          <w:szCs w:val="24"/>
          <w:lang w:eastAsia="zh-CN"/>
        </w:rPr>
        <w:t>、</w:t>
      </w:r>
      <w:r>
        <w:rPr>
          <w:rFonts w:ascii="宋体" w:hAnsi="宋体" w:eastAsia="宋体" w:cs="宋体"/>
          <w:sz w:val="24"/>
          <w:szCs w:val="24"/>
        </w:rPr>
        <w:t>区内国有</w:t>
      </w:r>
      <w:r>
        <w:rPr>
          <w:rFonts w:hint="eastAsia" w:ascii="宋体" w:hAnsi="宋体" w:eastAsia="宋体" w:cs="宋体"/>
          <w:sz w:val="24"/>
          <w:szCs w:val="24"/>
          <w:lang w:eastAsia="zh-CN"/>
        </w:rPr>
        <w:t>土</w:t>
      </w:r>
      <w:r>
        <w:rPr>
          <w:rFonts w:ascii="宋体" w:hAnsi="宋体" w:eastAsia="宋体" w:cs="宋体"/>
          <w:sz w:val="24"/>
          <w:szCs w:val="24"/>
        </w:rPr>
        <w:t>地的旧民居、旧</w:t>
      </w:r>
      <w:r>
        <w:rPr>
          <w:rFonts w:hint="eastAsia" w:ascii="宋体" w:hAnsi="宋体" w:eastAsia="宋体" w:cs="宋体"/>
          <w:sz w:val="24"/>
          <w:szCs w:val="24"/>
          <w:lang w:eastAsia="zh-CN"/>
        </w:rPr>
        <w:t>商铺</w:t>
      </w:r>
      <w:r>
        <w:rPr>
          <w:rFonts w:ascii="宋体" w:hAnsi="宋体" w:eastAsia="宋体" w:cs="宋体"/>
          <w:sz w:val="24"/>
          <w:szCs w:val="24"/>
        </w:rPr>
        <w:t>等。具体包括:建筑结构简陋、外观环境差的旧居民用房:物业价值低于上地价格的旧商铺</w:t>
      </w:r>
      <w:r>
        <w:rPr>
          <w:rFonts w:hint="eastAsia" w:cs="宋体"/>
          <w:sz w:val="24"/>
          <w:szCs w:val="24"/>
          <w:lang w:eastAsia="zh-CN"/>
        </w:rPr>
        <w:t>；</w:t>
      </w:r>
      <w:r>
        <w:rPr>
          <w:rFonts w:ascii="宋体" w:hAnsi="宋体" w:eastAsia="宋体" w:cs="宋体"/>
          <w:sz w:val="24"/>
          <w:szCs w:val="24"/>
        </w:rPr>
        <w:t>因公共设施建设或实施城市规划需要改造的旧城区，云城区岁斗岗村D3地“三”改造被列为近期旧城镇收造项目之一，并计划于2014年前实施。</w:t>
      </w:r>
    </w:p>
    <w:p>
      <w:pPr>
        <w:spacing w:after="0" w:line="360" w:lineRule="auto"/>
        <w:ind w:firstLine="480" w:firstLineChars="200"/>
        <w:rPr>
          <w:rFonts w:hint="eastAsia" w:ascii="Times New Roman" w:hAnsi="Times New Roman" w:eastAsia="宋体"/>
          <w:color w:val="auto"/>
          <w:sz w:val="24"/>
          <w:szCs w:val="24"/>
        </w:rPr>
      </w:pPr>
      <w:r>
        <w:rPr>
          <w:rFonts w:hint="eastAsia" w:ascii="Times New Roman" w:hAnsi="Times New Roman" w:eastAsia="宋体"/>
          <w:sz w:val="24"/>
          <w:szCs w:val="24"/>
        </w:rPr>
        <w:t>20</w:t>
      </w:r>
      <w:r>
        <w:rPr>
          <w:rFonts w:hint="eastAsia" w:ascii="Times New Roman" w:hAnsi="Times New Roman"/>
          <w:sz w:val="24"/>
          <w:szCs w:val="24"/>
          <w:lang w:val="en-US" w:eastAsia="zh-CN"/>
        </w:rPr>
        <w:t>13</w:t>
      </w:r>
      <w:r>
        <w:rPr>
          <w:rFonts w:hint="eastAsia" w:ascii="Times New Roman" w:hAnsi="Times New Roman" w:eastAsia="宋体"/>
          <w:sz w:val="24"/>
          <w:szCs w:val="24"/>
        </w:rPr>
        <w:t>年</w:t>
      </w:r>
      <w:r>
        <w:rPr>
          <w:rFonts w:hint="eastAsia" w:ascii="Times New Roman" w:hAnsi="Times New Roman"/>
          <w:sz w:val="24"/>
          <w:szCs w:val="24"/>
          <w:lang w:val="en-US" w:eastAsia="zh-CN"/>
        </w:rPr>
        <w:t>2</w:t>
      </w:r>
      <w:r>
        <w:rPr>
          <w:rFonts w:hint="eastAsia" w:ascii="Times New Roman" w:hAnsi="Times New Roman" w:eastAsia="宋体"/>
          <w:sz w:val="24"/>
          <w:szCs w:val="24"/>
        </w:rPr>
        <w:t>月，</w:t>
      </w:r>
      <w:r>
        <w:rPr>
          <w:rFonts w:hint="eastAsia" w:ascii="Times New Roman" w:hAnsi="Times New Roman" w:eastAsia="宋体"/>
          <w:sz w:val="24"/>
          <w:szCs w:val="24"/>
          <w:lang w:eastAsia="zh-CN"/>
        </w:rPr>
        <w:t>云浮市富地房地产开发有限公司</w:t>
      </w:r>
      <w:r>
        <w:rPr>
          <w:rFonts w:hint="eastAsia" w:ascii="Times New Roman" w:hAnsi="Times New Roman" w:eastAsia="宋体"/>
          <w:sz w:val="24"/>
          <w:szCs w:val="24"/>
        </w:rPr>
        <w:t>委托</w:t>
      </w:r>
      <w:r>
        <w:rPr>
          <w:rFonts w:hint="eastAsia" w:ascii="Times New Roman" w:hAnsi="Times New Roman" w:eastAsia="宋体"/>
          <w:sz w:val="24"/>
          <w:szCs w:val="24"/>
          <w:lang w:eastAsia="zh-CN"/>
        </w:rPr>
        <w:t>河南蓝森环保科技有限公司</w:t>
      </w:r>
      <w:r>
        <w:rPr>
          <w:rFonts w:hint="eastAsia" w:ascii="Times New Roman" w:hAnsi="Times New Roman" w:eastAsia="宋体"/>
          <w:sz w:val="24"/>
          <w:szCs w:val="24"/>
        </w:rPr>
        <w:t>承担本项目环境影响评价工作并编制《</w:t>
      </w:r>
      <w:r>
        <w:rPr>
          <w:rFonts w:hint="eastAsia" w:ascii="Times New Roman" w:hAnsi="Times New Roman" w:eastAsia="宋体"/>
          <w:sz w:val="24"/>
          <w:szCs w:val="24"/>
          <w:lang w:eastAsia="zh-CN"/>
        </w:rPr>
        <w:t>云浮市蟠龙御景苑一期建设项目</w:t>
      </w:r>
      <w:r>
        <w:rPr>
          <w:rFonts w:hint="eastAsia" w:ascii="Times New Roman" w:hAnsi="Times New Roman" w:eastAsia="宋体"/>
          <w:sz w:val="24"/>
          <w:szCs w:val="24"/>
        </w:rPr>
        <w:t>》，于</w:t>
      </w:r>
      <w:r>
        <w:rPr>
          <w:rFonts w:hint="eastAsia" w:ascii="Times New Roman" w:hAnsi="Times New Roman"/>
          <w:sz w:val="24"/>
          <w:szCs w:val="24"/>
          <w:lang w:eastAsia="zh-CN"/>
        </w:rPr>
        <w:t>2013年5月</w:t>
      </w:r>
      <w:r>
        <w:rPr>
          <w:rFonts w:hint="eastAsia" w:ascii="Times New Roman" w:hAnsi="Times New Roman" w:eastAsia="宋体"/>
          <w:sz w:val="24"/>
          <w:szCs w:val="24"/>
        </w:rPr>
        <w:t>获得云浮市</w:t>
      </w:r>
      <w:bookmarkStart w:id="2" w:name="_Toc32573"/>
      <w:bookmarkStart w:id="3" w:name="_Toc28747"/>
      <w:bookmarkStart w:id="4" w:name="_Toc24542"/>
      <w:r>
        <w:rPr>
          <w:rFonts w:hint="eastAsia" w:ascii="Times New Roman" w:hAnsi="Times New Roman"/>
          <w:sz w:val="24"/>
          <w:szCs w:val="24"/>
          <w:lang w:val="en-US" w:eastAsia="zh-CN"/>
        </w:rPr>
        <w:t>环境保护局审批通过；</w:t>
      </w:r>
      <w:r>
        <w:rPr>
          <w:rFonts w:hint="eastAsia" w:ascii="Times New Roman" w:hAnsi="Times New Roman" w:eastAsia="宋体"/>
          <w:color w:val="auto"/>
          <w:sz w:val="24"/>
          <w:szCs w:val="24"/>
        </w:rPr>
        <w:t>20</w:t>
      </w:r>
      <w:r>
        <w:rPr>
          <w:rFonts w:hint="eastAsia" w:ascii="Times New Roman" w:hAnsi="Times New Roman"/>
          <w:color w:val="auto"/>
          <w:sz w:val="24"/>
          <w:szCs w:val="24"/>
          <w:lang w:val="en-US" w:eastAsia="zh-CN"/>
        </w:rPr>
        <w:t>19</w:t>
      </w:r>
      <w:r>
        <w:rPr>
          <w:rFonts w:hint="eastAsia" w:ascii="Times New Roman" w:hAnsi="Times New Roman" w:eastAsia="宋体"/>
          <w:color w:val="auto"/>
          <w:sz w:val="24"/>
          <w:szCs w:val="24"/>
        </w:rPr>
        <w:t>年</w:t>
      </w:r>
      <w:r>
        <w:rPr>
          <w:rFonts w:hint="eastAsia" w:ascii="Times New Roman" w:hAnsi="Times New Roman"/>
          <w:color w:val="auto"/>
          <w:sz w:val="24"/>
          <w:szCs w:val="24"/>
          <w:lang w:val="en-US" w:eastAsia="zh-CN"/>
        </w:rPr>
        <w:t>12</w:t>
      </w:r>
      <w:r>
        <w:rPr>
          <w:rFonts w:hint="eastAsia" w:ascii="Times New Roman" w:hAnsi="Times New Roman" w:eastAsia="宋体"/>
          <w:color w:val="auto"/>
          <w:sz w:val="24"/>
          <w:szCs w:val="24"/>
        </w:rPr>
        <w:t>月</w:t>
      </w:r>
      <w:r>
        <w:rPr>
          <w:rFonts w:hint="eastAsia" w:ascii="Times New Roman" w:hAnsi="Times New Roman"/>
          <w:color w:val="auto"/>
          <w:sz w:val="24"/>
          <w:szCs w:val="24"/>
          <w:lang w:val="en-US" w:eastAsia="zh-CN"/>
        </w:rPr>
        <w:t>1</w:t>
      </w:r>
      <w:r>
        <w:rPr>
          <w:rFonts w:hint="eastAsia" w:ascii="Times New Roman" w:hAnsi="Times New Roman" w:eastAsia="宋体"/>
          <w:color w:val="auto"/>
          <w:sz w:val="24"/>
          <w:szCs w:val="24"/>
          <w:lang w:val="en-US" w:eastAsia="zh-CN"/>
        </w:rPr>
        <w:t>日</w:t>
      </w:r>
      <w:r>
        <w:rPr>
          <w:rFonts w:hint="eastAsia" w:ascii="Times New Roman" w:hAnsi="Times New Roman" w:eastAsia="宋体"/>
          <w:color w:val="auto"/>
          <w:sz w:val="24"/>
          <w:szCs w:val="24"/>
        </w:rPr>
        <w:t>，受</w:t>
      </w:r>
      <w:r>
        <w:rPr>
          <w:rFonts w:hint="eastAsia" w:ascii="Times New Roman" w:hAnsi="Times New Roman" w:eastAsia="宋体"/>
          <w:color w:val="auto"/>
          <w:sz w:val="24"/>
          <w:szCs w:val="24"/>
          <w:lang w:eastAsia="zh-CN"/>
        </w:rPr>
        <w:t>云浮市富地房地产开发有限公司</w:t>
      </w:r>
      <w:r>
        <w:rPr>
          <w:rFonts w:hint="eastAsia" w:ascii="Times New Roman" w:hAnsi="Times New Roman" w:eastAsia="宋体"/>
          <w:color w:val="auto"/>
          <w:sz w:val="24"/>
          <w:szCs w:val="24"/>
        </w:rPr>
        <w:t>委托，云浮市惠淇环保科技有限公司承担了本项目竣工环境保护验收工作。根据国家以及广东省关于建设项目环保设施竣工验收等有关技术规定和要求，201</w:t>
      </w:r>
      <w:r>
        <w:rPr>
          <w:rFonts w:hint="eastAsia" w:ascii="Times New Roman" w:hAnsi="Times New Roman" w:eastAsia="宋体"/>
          <w:color w:val="auto"/>
          <w:sz w:val="24"/>
          <w:szCs w:val="24"/>
          <w:lang w:val="en-US" w:eastAsia="zh-CN"/>
        </w:rPr>
        <w:t>9</w:t>
      </w:r>
      <w:r>
        <w:rPr>
          <w:rFonts w:hint="eastAsia" w:ascii="Times New Roman" w:hAnsi="Times New Roman" w:eastAsia="宋体"/>
          <w:color w:val="auto"/>
          <w:sz w:val="24"/>
          <w:szCs w:val="24"/>
        </w:rPr>
        <w:t>年</w:t>
      </w:r>
      <w:r>
        <w:rPr>
          <w:rFonts w:hint="eastAsia" w:ascii="Times New Roman" w:hAnsi="Times New Roman"/>
          <w:color w:val="auto"/>
          <w:sz w:val="24"/>
          <w:szCs w:val="24"/>
          <w:lang w:val="en-US" w:eastAsia="zh-CN"/>
        </w:rPr>
        <w:t>12</w:t>
      </w:r>
      <w:r>
        <w:rPr>
          <w:rFonts w:hint="eastAsia" w:ascii="Times New Roman" w:hAnsi="Times New Roman" w:eastAsia="宋体"/>
          <w:color w:val="auto"/>
          <w:sz w:val="24"/>
          <w:szCs w:val="24"/>
        </w:rPr>
        <w:t>月</w:t>
      </w:r>
      <w:r>
        <w:rPr>
          <w:rFonts w:hint="eastAsia" w:ascii="Times New Roman" w:hAnsi="Times New Roman"/>
          <w:color w:val="auto"/>
          <w:sz w:val="24"/>
          <w:szCs w:val="24"/>
          <w:lang w:val="en-US" w:eastAsia="zh-CN"/>
        </w:rPr>
        <w:t>23</w:t>
      </w:r>
      <w:r>
        <w:rPr>
          <w:rFonts w:hint="eastAsia" w:ascii="Times New Roman" w:hAnsi="Times New Roman" w:eastAsia="宋体"/>
          <w:color w:val="auto"/>
          <w:sz w:val="24"/>
          <w:szCs w:val="24"/>
        </w:rPr>
        <w:t>-</w:t>
      </w:r>
      <w:r>
        <w:rPr>
          <w:rFonts w:hint="eastAsia" w:ascii="Times New Roman" w:hAnsi="Times New Roman"/>
          <w:color w:val="auto"/>
          <w:sz w:val="24"/>
          <w:szCs w:val="24"/>
          <w:lang w:val="en-US" w:eastAsia="zh-CN"/>
        </w:rPr>
        <w:t>24</w:t>
      </w:r>
      <w:r>
        <w:rPr>
          <w:rFonts w:hint="eastAsia" w:ascii="Times New Roman" w:hAnsi="Times New Roman" w:eastAsia="宋体"/>
          <w:color w:val="auto"/>
          <w:sz w:val="24"/>
          <w:szCs w:val="24"/>
        </w:rPr>
        <w:t>日</w:t>
      </w:r>
      <w:r>
        <w:rPr>
          <w:rFonts w:hint="eastAsia" w:ascii="Times New Roman" w:hAnsi="Times New Roman"/>
          <w:color w:val="auto"/>
          <w:sz w:val="24"/>
          <w:szCs w:val="24"/>
          <w:lang w:eastAsia="zh-CN"/>
        </w:rPr>
        <w:t>江门中环检测技术有限公司</w:t>
      </w:r>
      <w:r>
        <w:rPr>
          <w:rFonts w:hint="eastAsia" w:ascii="Times New Roman" w:hAnsi="Times New Roman" w:eastAsia="宋体"/>
          <w:color w:val="auto"/>
          <w:sz w:val="24"/>
          <w:szCs w:val="24"/>
        </w:rPr>
        <w:t>对</w:t>
      </w:r>
      <w:r>
        <w:rPr>
          <w:rFonts w:hint="eastAsia" w:ascii="Times New Roman" w:hAnsi="Times New Roman" w:eastAsia="宋体"/>
          <w:color w:val="auto"/>
          <w:sz w:val="24"/>
          <w:szCs w:val="24"/>
          <w:lang w:eastAsia="zh-CN"/>
        </w:rPr>
        <w:t>云浮市蟠龙御景苑一期建设项目</w:t>
      </w:r>
      <w:r>
        <w:rPr>
          <w:rFonts w:hint="eastAsia" w:ascii="Times New Roman" w:hAnsi="Times New Roman" w:eastAsia="宋体"/>
          <w:color w:val="auto"/>
          <w:sz w:val="24"/>
          <w:szCs w:val="24"/>
        </w:rPr>
        <w:t>正常运营期间产生的废气、噪声进行竣工验收监测，报告编号</w:t>
      </w:r>
      <w:r>
        <w:rPr>
          <w:rFonts w:hint="eastAsia" w:ascii="宋体" w:hAnsi="宋体" w:eastAsia="宋体" w:cs="宋体"/>
          <w:color w:val="auto"/>
          <w:sz w:val="24"/>
          <w:szCs w:val="24"/>
          <w:lang w:eastAsia="zh-CN"/>
        </w:rPr>
        <w:t>JMZH2019</w:t>
      </w:r>
      <w:r>
        <w:rPr>
          <w:rFonts w:hint="eastAsia" w:cs="宋体"/>
          <w:color w:val="auto"/>
          <w:sz w:val="24"/>
          <w:szCs w:val="24"/>
          <w:lang w:val="en-US" w:eastAsia="zh-CN"/>
        </w:rPr>
        <w:t>1223</w:t>
      </w:r>
      <w:r>
        <w:rPr>
          <w:rFonts w:hint="eastAsia" w:ascii="宋体" w:hAnsi="宋体" w:eastAsia="宋体" w:cs="宋体"/>
          <w:color w:val="auto"/>
          <w:sz w:val="24"/>
          <w:szCs w:val="24"/>
          <w:lang w:eastAsia="zh-CN"/>
        </w:rPr>
        <w:t>AS-</w:t>
      </w:r>
      <w:r>
        <w:rPr>
          <w:rFonts w:hint="eastAsia" w:cs="宋体"/>
          <w:color w:val="auto"/>
          <w:sz w:val="24"/>
          <w:szCs w:val="24"/>
          <w:lang w:val="en-US" w:eastAsia="zh-CN"/>
        </w:rPr>
        <w:t>23</w:t>
      </w:r>
      <w:r>
        <w:rPr>
          <w:rFonts w:hint="eastAsia" w:ascii="Times New Roman" w:hAnsi="Times New Roman" w:eastAsia="宋体"/>
          <w:color w:val="auto"/>
          <w:sz w:val="24"/>
          <w:szCs w:val="24"/>
        </w:rPr>
        <w:t>，20</w:t>
      </w:r>
      <w:r>
        <w:rPr>
          <w:rFonts w:hint="eastAsia" w:ascii="Times New Roman" w:hAnsi="Times New Roman"/>
          <w:color w:val="auto"/>
          <w:sz w:val="24"/>
          <w:szCs w:val="24"/>
          <w:lang w:val="en-US" w:eastAsia="zh-CN"/>
        </w:rPr>
        <w:t>20</w:t>
      </w:r>
      <w:r>
        <w:rPr>
          <w:rFonts w:hint="eastAsia" w:ascii="Times New Roman" w:hAnsi="Times New Roman" w:eastAsia="宋体"/>
          <w:color w:val="auto"/>
          <w:sz w:val="24"/>
          <w:szCs w:val="24"/>
        </w:rPr>
        <w:t>年</w:t>
      </w:r>
      <w:r>
        <w:rPr>
          <w:rFonts w:hint="eastAsia" w:ascii="Times New Roman" w:hAnsi="Times New Roman"/>
          <w:color w:val="auto"/>
          <w:sz w:val="24"/>
          <w:szCs w:val="24"/>
          <w:lang w:val="en-US" w:eastAsia="zh-CN"/>
        </w:rPr>
        <w:t>1</w:t>
      </w:r>
      <w:r>
        <w:rPr>
          <w:rFonts w:hint="eastAsia" w:ascii="Times New Roman" w:hAnsi="Times New Roman" w:eastAsia="宋体"/>
          <w:color w:val="auto"/>
          <w:sz w:val="24"/>
          <w:szCs w:val="24"/>
          <w:lang w:val="en-US" w:eastAsia="zh-CN"/>
        </w:rPr>
        <w:t>月</w:t>
      </w:r>
      <w:r>
        <w:rPr>
          <w:rFonts w:hint="eastAsia" w:ascii="Times New Roman" w:hAnsi="Times New Roman"/>
          <w:color w:val="auto"/>
          <w:sz w:val="24"/>
          <w:szCs w:val="24"/>
          <w:lang w:val="en-US" w:eastAsia="zh-CN"/>
        </w:rPr>
        <w:t>10</w:t>
      </w:r>
      <w:r>
        <w:rPr>
          <w:rFonts w:hint="eastAsia" w:ascii="Times New Roman" w:hAnsi="Times New Roman" w:eastAsia="宋体"/>
          <w:color w:val="auto"/>
          <w:sz w:val="24"/>
          <w:szCs w:val="24"/>
          <w:lang w:val="en-US" w:eastAsia="zh-CN"/>
        </w:rPr>
        <w:t>日</w:t>
      </w:r>
      <w:r>
        <w:rPr>
          <w:rFonts w:hint="eastAsia" w:ascii="Times New Roman" w:hAnsi="Times New Roman" w:eastAsia="宋体"/>
          <w:color w:val="auto"/>
          <w:sz w:val="24"/>
          <w:szCs w:val="24"/>
          <w:lang w:eastAsia="zh-CN"/>
        </w:rPr>
        <w:t>云浮市富地房地产开发有限公司</w:t>
      </w:r>
      <w:r>
        <w:rPr>
          <w:rFonts w:hint="eastAsia" w:ascii="Times New Roman" w:hAnsi="Times New Roman" w:eastAsia="宋体"/>
          <w:color w:val="auto"/>
          <w:sz w:val="24"/>
          <w:szCs w:val="24"/>
        </w:rPr>
        <w:t>组织了验收工作小组对</w:t>
      </w:r>
      <w:r>
        <w:rPr>
          <w:rFonts w:hint="eastAsia" w:ascii="Times New Roman" w:hAnsi="Times New Roman" w:eastAsia="宋体"/>
          <w:color w:val="auto"/>
          <w:sz w:val="24"/>
          <w:szCs w:val="24"/>
          <w:lang w:eastAsia="zh-CN"/>
        </w:rPr>
        <w:t>云浮市蟠龙御景苑一期建设项目</w:t>
      </w:r>
      <w:r>
        <w:rPr>
          <w:rFonts w:hint="eastAsia" w:ascii="Times New Roman" w:hAnsi="Times New Roman" w:eastAsia="宋体"/>
          <w:color w:val="auto"/>
          <w:sz w:val="24"/>
          <w:szCs w:val="24"/>
        </w:rPr>
        <w:t>进行了验收，并编制了本验收报告。</w:t>
      </w:r>
    </w:p>
    <w:p>
      <w:pPr>
        <w:spacing w:after="0" w:line="360" w:lineRule="auto"/>
        <w:outlineLvl w:val="0"/>
        <w:rPr>
          <w:rFonts w:ascii="Times New Roman" w:hAnsi="Times New Roman" w:eastAsia="宋体"/>
          <w:b/>
          <w:bCs/>
          <w:sz w:val="30"/>
          <w:szCs w:val="30"/>
        </w:rPr>
      </w:pPr>
      <w:bookmarkStart w:id="5" w:name="_Toc18756"/>
      <w:r>
        <w:rPr>
          <w:rFonts w:ascii="Times New Roman" w:hAnsi="Times New Roman" w:eastAsia="宋体"/>
          <w:b/>
          <w:bCs/>
          <w:sz w:val="30"/>
          <w:szCs w:val="30"/>
        </w:rPr>
        <w:t>2</w:t>
      </w:r>
      <w:r>
        <w:rPr>
          <w:rFonts w:hint="eastAsia" w:ascii="Times New Roman" w:hAnsi="Times New Roman"/>
          <w:b/>
          <w:bCs/>
          <w:sz w:val="30"/>
          <w:szCs w:val="30"/>
          <w:lang w:eastAsia="zh-CN"/>
        </w:rPr>
        <w:t>、</w:t>
      </w:r>
      <w:r>
        <w:rPr>
          <w:rFonts w:ascii="Times New Roman" w:hAnsi="Times New Roman" w:eastAsia="宋体"/>
          <w:b/>
          <w:bCs/>
          <w:sz w:val="30"/>
          <w:szCs w:val="30"/>
        </w:rPr>
        <w:t>验收依据</w:t>
      </w:r>
      <w:bookmarkEnd w:id="2"/>
      <w:bookmarkEnd w:id="3"/>
      <w:bookmarkEnd w:id="4"/>
      <w:bookmarkEnd w:id="5"/>
    </w:p>
    <w:p>
      <w:pPr>
        <w:numPr>
          <w:ilvl w:val="0"/>
          <w:numId w:val="1"/>
        </w:numPr>
        <w:spacing w:after="0" w:line="360" w:lineRule="auto"/>
        <w:rPr>
          <w:rFonts w:hint="eastAsia" w:ascii="Times New Roman" w:hAnsi="Times New Roman" w:eastAsia="宋体"/>
          <w:sz w:val="24"/>
          <w:szCs w:val="24"/>
        </w:rPr>
      </w:pPr>
      <w:r>
        <w:rPr>
          <w:rFonts w:ascii="Times New Roman" w:hAnsi="Times New Roman" w:eastAsia="宋体"/>
          <w:sz w:val="24"/>
          <w:szCs w:val="24"/>
        </w:rPr>
        <w:t>《中华人民</w:t>
      </w:r>
      <w:r>
        <w:rPr>
          <w:rFonts w:hint="eastAsia" w:ascii="Times New Roman" w:hAnsi="Times New Roman" w:eastAsia="宋体"/>
          <w:sz w:val="24"/>
          <w:szCs w:val="24"/>
        </w:rPr>
        <w:t>共和国</w:t>
      </w:r>
      <w:r>
        <w:rPr>
          <w:rFonts w:ascii="Times New Roman" w:hAnsi="Times New Roman" w:eastAsia="宋体"/>
          <w:sz w:val="24"/>
          <w:szCs w:val="24"/>
        </w:rPr>
        <w:t>环境保护法》</w:t>
      </w:r>
      <w:r>
        <w:rPr>
          <w:rFonts w:hint="eastAsia" w:ascii="Times New Roman" w:hAnsi="Times New Roman" w:eastAsia="宋体"/>
          <w:sz w:val="24"/>
          <w:szCs w:val="24"/>
        </w:rPr>
        <w:t>中华人民共和国主席令第22号；</w:t>
      </w:r>
    </w:p>
    <w:p>
      <w:pPr>
        <w:spacing w:after="0" w:line="360" w:lineRule="auto"/>
        <w:rPr>
          <w:rFonts w:ascii="Times New Roman" w:hAnsi="Times New Roman" w:eastAsia="宋体"/>
          <w:sz w:val="24"/>
          <w:szCs w:val="24"/>
        </w:rPr>
      </w:pPr>
      <w:r>
        <w:rPr>
          <w:rFonts w:hint="eastAsia" w:ascii="Times New Roman" w:hAnsi="Times New Roman" w:eastAsia="宋体"/>
          <w:sz w:val="24"/>
          <w:szCs w:val="24"/>
        </w:rPr>
        <w:t>（2）</w:t>
      </w:r>
      <w:r>
        <w:rPr>
          <w:rFonts w:ascii="Times New Roman" w:hAnsi="Times New Roman" w:eastAsia="宋体"/>
          <w:sz w:val="24"/>
          <w:szCs w:val="24"/>
        </w:rPr>
        <w:t>《建设项目环境保护管理条例》国务院令第</w:t>
      </w:r>
      <w:r>
        <w:rPr>
          <w:rFonts w:hint="eastAsia" w:ascii="Times New Roman" w:hAnsi="Times New Roman" w:eastAsia="宋体"/>
          <w:sz w:val="24"/>
          <w:szCs w:val="24"/>
        </w:rPr>
        <w:t>682</w:t>
      </w:r>
      <w:r>
        <w:rPr>
          <w:rFonts w:ascii="Times New Roman" w:hAnsi="Times New Roman" w:eastAsia="宋体"/>
          <w:sz w:val="24"/>
          <w:szCs w:val="24"/>
        </w:rPr>
        <w:t>号</w:t>
      </w:r>
      <w:r>
        <w:rPr>
          <w:rFonts w:hint="eastAsia" w:ascii="Times New Roman" w:hAnsi="Times New Roman" w:eastAsia="宋体"/>
          <w:sz w:val="24"/>
          <w:szCs w:val="24"/>
        </w:rPr>
        <w:t>；</w:t>
      </w:r>
    </w:p>
    <w:p>
      <w:pPr>
        <w:spacing w:after="0" w:line="360" w:lineRule="auto"/>
        <w:rPr>
          <w:rFonts w:hint="eastAsia" w:ascii="Times New Roman" w:hAnsi="Times New Roman" w:eastAsia="宋体"/>
          <w:sz w:val="24"/>
          <w:szCs w:val="24"/>
        </w:rPr>
      </w:pPr>
      <w:r>
        <w:rPr>
          <w:rFonts w:hint="eastAsia" w:ascii="Times New Roman" w:hAnsi="Times New Roman" w:eastAsia="宋体"/>
          <w:sz w:val="24"/>
          <w:szCs w:val="24"/>
        </w:rPr>
        <w:t>（3）《广东省建设项目环境保护管理条例》；</w:t>
      </w:r>
    </w:p>
    <w:p>
      <w:pPr>
        <w:rPr>
          <w:rFonts w:hint="eastAsia" w:ascii="Times New Roman" w:hAnsi="Times New Roman" w:eastAsia="宋体"/>
          <w:sz w:val="24"/>
          <w:szCs w:val="24"/>
        </w:rPr>
      </w:pPr>
      <w:r>
        <w:rPr>
          <w:rFonts w:hint="eastAsia" w:ascii="Times New Roman" w:hAnsi="Times New Roman" w:eastAsia="宋体"/>
          <w:sz w:val="24"/>
          <w:szCs w:val="24"/>
        </w:rPr>
        <w:t>（4）《关于发布〈建设项目竣工环境保护验收暂行办法〉的公告》国环规环评〔2017〕4号；</w:t>
      </w:r>
    </w:p>
    <w:p>
      <w:pPr>
        <w:spacing w:after="0" w:line="360" w:lineRule="auto"/>
        <w:rPr>
          <w:rFonts w:hint="eastAsia" w:ascii="Times New Roman" w:hAnsi="Times New Roman" w:eastAsia="宋体"/>
          <w:sz w:val="24"/>
          <w:szCs w:val="24"/>
        </w:rPr>
      </w:pPr>
      <w:r>
        <w:rPr>
          <w:rFonts w:hint="eastAsia" w:ascii="Times New Roman" w:hAnsi="Times New Roman" w:eastAsia="宋体"/>
          <w:sz w:val="24"/>
          <w:szCs w:val="24"/>
        </w:rPr>
        <w:t>（5）《建设项目竣工环境保护验收技术指南 污染影响类》 公告2018年 第9号；</w:t>
      </w:r>
    </w:p>
    <w:p>
      <w:pPr>
        <w:spacing w:after="0" w:line="360" w:lineRule="auto"/>
        <w:rPr>
          <w:rFonts w:ascii="Times New Roman" w:hAnsi="Times New Roman" w:eastAsia="宋体"/>
          <w:color w:val="auto"/>
          <w:sz w:val="24"/>
          <w:szCs w:val="24"/>
        </w:rPr>
      </w:pPr>
      <w:r>
        <w:rPr>
          <w:rFonts w:hint="eastAsia" w:ascii="Times New Roman" w:hAnsi="Times New Roman" w:eastAsia="宋体"/>
          <w:sz w:val="24"/>
          <w:szCs w:val="24"/>
        </w:rPr>
        <w:t>（6）《</w:t>
      </w:r>
      <w:r>
        <w:rPr>
          <w:rFonts w:hint="eastAsia" w:ascii="Times New Roman" w:hAnsi="Times New Roman" w:eastAsia="宋体"/>
          <w:sz w:val="24"/>
          <w:szCs w:val="24"/>
          <w:lang w:eastAsia="zh-CN"/>
        </w:rPr>
        <w:t>云浮市蟠龙御景苑一期建</w:t>
      </w:r>
      <w:r>
        <w:rPr>
          <w:rFonts w:hint="eastAsia" w:ascii="Times New Roman" w:hAnsi="Times New Roman" w:eastAsia="宋体"/>
          <w:color w:val="auto"/>
          <w:sz w:val="24"/>
          <w:szCs w:val="24"/>
          <w:lang w:eastAsia="zh-CN"/>
        </w:rPr>
        <w:t>设项目</w:t>
      </w:r>
      <w:r>
        <w:rPr>
          <w:rFonts w:hint="eastAsia" w:ascii="Times New Roman" w:hAnsi="Times New Roman"/>
          <w:color w:val="auto"/>
          <w:sz w:val="24"/>
          <w:szCs w:val="24"/>
          <w:lang w:eastAsia="zh-CN"/>
        </w:rPr>
        <w:t>环境影响报告表</w:t>
      </w:r>
      <w:r>
        <w:rPr>
          <w:rFonts w:hint="eastAsia" w:ascii="Times New Roman" w:hAnsi="Times New Roman" w:eastAsia="宋体"/>
          <w:color w:val="auto"/>
          <w:sz w:val="24"/>
          <w:szCs w:val="24"/>
        </w:rPr>
        <w:t>》；</w:t>
      </w:r>
    </w:p>
    <w:p>
      <w:pPr>
        <w:spacing w:after="0" w:line="360" w:lineRule="auto"/>
        <w:ind w:left="42" w:leftChars="19"/>
        <w:rPr>
          <w:rFonts w:hint="eastAsia" w:ascii="Times New Roman" w:hAnsi="Times New Roman" w:eastAsia="宋体"/>
          <w:color w:val="auto"/>
          <w:sz w:val="24"/>
        </w:rPr>
      </w:pPr>
      <w:r>
        <w:rPr>
          <w:rFonts w:hint="eastAsia" w:ascii="Times New Roman" w:hAnsi="Times New Roman" w:eastAsia="宋体"/>
          <w:color w:val="auto"/>
          <w:sz w:val="24"/>
          <w:szCs w:val="24"/>
        </w:rPr>
        <w:t>（7）《关于</w:t>
      </w:r>
      <w:r>
        <w:rPr>
          <w:rFonts w:hint="eastAsia" w:ascii="Times New Roman" w:hAnsi="Times New Roman" w:eastAsia="宋体"/>
          <w:color w:val="auto"/>
          <w:sz w:val="24"/>
          <w:szCs w:val="24"/>
          <w:lang w:eastAsia="zh-CN"/>
        </w:rPr>
        <w:t>云浮市蟠龙御景苑一期建设项目</w:t>
      </w:r>
      <w:r>
        <w:rPr>
          <w:rFonts w:hint="eastAsia" w:ascii="Times New Roman" w:hAnsi="Times New Roman" w:eastAsia="宋体"/>
          <w:color w:val="auto"/>
          <w:sz w:val="24"/>
          <w:szCs w:val="24"/>
        </w:rPr>
        <w:t>的批复》云环建管</w:t>
      </w:r>
      <w:r>
        <w:rPr>
          <w:rFonts w:hint="eastAsia" w:ascii="Times New Roman" w:hAnsi="Times New Roman"/>
          <w:color w:val="auto"/>
          <w:sz w:val="24"/>
          <w:szCs w:val="24"/>
          <w:lang w:eastAsia="zh-CN"/>
        </w:rPr>
        <w:t>〔2013〕14</w:t>
      </w:r>
      <w:r>
        <w:rPr>
          <w:rFonts w:hint="eastAsia" w:ascii="Times New Roman" w:hAnsi="Times New Roman" w:eastAsia="宋体"/>
          <w:color w:val="auto"/>
          <w:sz w:val="24"/>
          <w:szCs w:val="24"/>
        </w:rPr>
        <w:t>号</w:t>
      </w:r>
      <w:r>
        <w:rPr>
          <w:rFonts w:hint="eastAsia" w:ascii="Times New Roman" w:hAnsi="Times New Roman" w:eastAsia="宋体"/>
          <w:color w:val="auto"/>
          <w:sz w:val="24"/>
        </w:rPr>
        <w:t>。</w:t>
      </w:r>
    </w:p>
    <w:p>
      <w:pPr>
        <w:spacing w:after="0" w:line="360" w:lineRule="auto"/>
        <w:ind w:left="42" w:leftChars="19"/>
        <w:rPr>
          <w:rFonts w:hint="eastAsia" w:ascii="Times New Roman" w:hAnsi="Times New Roman" w:eastAsia="宋体"/>
          <w:sz w:val="24"/>
          <w:szCs w:val="24"/>
        </w:rPr>
      </w:pPr>
      <w:r>
        <w:rPr>
          <w:rFonts w:hint="eastAsia" w:ascii="Times New Roman" w:hAnsi="Times New Roman" w:eastAsia="宋体"/>
          <w:sz w:val="24"/>
          <w:szCs w:val="24"/>
        </w:rPr>
        <w:t>（8）验收委托书；</w:t>
      </w:r>
    </w:p>
    <w:p>
      <w:pPr>
        <w:spacing w:after="0" w:line="360" w:lineRule="auto"/>
        <w:ind w:left="42" w:leftChars="19"/>
        <w:rPr>
          <w:rFonts w:hint="eastAsia" w:ascii="Times New Roman" w:hAnsi="Times New Roman" w:eastAsia="宋体"/>
          <w:sz w:val="24"/>
          <w:szCs w:val="24"/>
        </w:rPr>
      </w:pPr>
      <w:r>
        <w:rPr>
          <w:rFonts w:hint="eastAsia" w:ascii="Times New Roman" w:hAnsi="Times New Roman" w:eastAsia="宋体"/>
          <w:sz w:val="24"/>
          <w:szCs w:val="24"/>
        </w:rPr>
        <w:t>（9）</w:t>
      </w:r>
      <w:r>
        <w:rPr>
          <w:rFonts w:hint="eastAsia" w:ascii="Times New Roman" w:hAnsi="Times New Roman" w:eastAsia="宋体"/>
          <w:sz w:val="24"/>
          <w:szCs w:val="24"/>
          <w:lang w:eastAsia="zh-CN"/>
        </w:rPr>
        <w:t>云浮市富地房地产开发有限公司</w:t>
      </w:r>
      <w:r>
        <w:rPr>
          <w:rFonts w:hint="eastAsia" w:ascii="Times New Roman" w:hAnsi="Times New Roman" w:eastAsia="宋体"/>
          <w:sz w:val="24"/>
          <w:szCs w:val="24"/>
        </w:rPr>
        <w:t>提供的其它相关资料。</w:t>
      </w:r>
    </w:p>
    <w:p>
      <w:pPr>
        <w:pStyle w:val="3"/>
        <w:numPr>
          <w:ilvl w:val="0"/>
          <w:numId w:val="0"/>
        </w:numPr>
        <w:spacing w:before="0" w:after="0" w:line="360" w:lineRule="auto"/>
        <w:rPr>
          <w:rFonts w:ascii="Times New Roman" w:hAnsi="Times New Roman" w:eastAsia="宋体"/>
          <w:sz w:val="30"/>
          <w:szCs w:val="30"/>
        </w:rPr>
      </w:pPr>
      <w:bookmarkStart w:id="6" w:name="_Toc23619"/>
      <w:bookmarkStart w:id="7" w:name="_Toc18624"/>
      <w:bookmarkStart w:id="8" w:name="_Toc15424"/>
      <w:bookmarkStart w:id="9" w:name="_Toc25586"/>
      <w:r>
        <w:rPr>
          <w:rFonts w:ascii="Times New Roman" w:hAnsi="Times New Roman" w:eastAsia="宋体"/>
          <w:sz w:val="30"/>
          <w:szCs w:val="30"/>
        </w:rPr>
        <w:t>3</w:t>
      </w:r>
      <w:r>
        <w:rPr>
          <w:rFonts w:hint="eastAsia" w:ascii="Times New Roman" w:hAnsi="Times New Roman"/>
          <w:sz w:val="30"/>
          <w:szCs w:val="30"/>
          <w:lang w:eastAsia="zh-CN"/>
        </w:rPr>
        <w:t>、</w:t>
      </w:r>
      <w:r>
        <w:rPr>
          <w:rFonts w:hint="eastAsia" w:ascii="Times New Roman" w:hAnsi="Times New Roman" w:eastAsia="宋体"/>
          <w:sz w:val="30"/>
          <w:szCs w:val="30"/>
        </w:rPr>
        <w:t>项目</w:t>
      </w:r>
      <w:r>
        <w:rPr>
          <w:rFonts w:ascii="Times New Roman" w:hAnsi="Times New Roman" w:eastAsia="宋体"/>
          <w:sz w:val="30"/>
          <w:szCs w:val="30"/>
        </w:rPr>
        <w:t>建设情况</w:t>
      </w:r>
      <w:bookmarkEnd w:id="6"/>
      <w:bookmarkEnd w:id="7"/>
      <w:bookmarkEnd w:id="8"/>
      <w:bookmarkEnd w:id="9"/>
    </w:p>
    <w:p>
      <w:pPr>
        <w:spacing w:after="0" w:line="360" w:lineRule="auto"/>
        <w:ind w:left="562" w:hanging="562" w:hangingChars="200"/>
        <w:outlineLvl w:val="1"/>
        <w:rPr>
          <w:rFonts w:ascii="Times New Roman" w:hAnsi="Times New Roman" w:eastAsia="宋体"/>
          <w:b/>
          <w:bCs/>
          <w:sz w:val="28"/>
          <w:szCs w:val="28"/>
        </w:rPr>
      </w:pPr>
      <w:bookmarkStart w:id="10" w:name="_Toc657"/>
      <w:bookmarkStart w:id="11" w:name="_Toc32405"/>
      <w:bookmarkStart w:id="12" w:name="_Toc20258"/>
      <w:bookmarkStart w:id="13" w:name="_Toc31367"/>
      <w:r>
        <w:rPr>
          <w:rFonts w:ascii="Times New Roman" w:hAnsi="Times New Roman" w:eastAsia="宋体"/>
          <w:b/>
          <w:bCs/>
          <w:sz w:val="28"/>
          <w:szCs w:val="28"/>
        </w:rPr>
        <w:t>3.1</w:t>
      </w:r>
      <w:r>
        <w:rPr>
          <w:rFonts w:hint="eastAsia" w:ascii="Times New Roman" w:hAnsi="Times New Roman"/>
          <w:b/>
          <w:bCs/>
          <w:sz w:val="28"/>
          <w:szCs w:val="28"/>
          <w:lang w:eastAsia="zh-CN"/>
        </w:rPr>
        <w:t>、</w:t>
      </w:r>
      <w:r>
        <w:rPr>
          <w:rFonts w:ascii="Times New Roman" w:hAnsi="Times New Roman" w:eastAsia="宋体"/>
          <w:b/>
          <w:bCs/>
          <w:sz w:val="28"/>
          <w:szCs w:val="28"/>
        </w:rPr>
        <w:t>地理位置及平面布置</w:t>
      </w:r>
      <w:bookmarkEnd w:id="10"/>
      <w:bookmarkEnd w:id="11"/>
      <w:bookmarkEnd w:id="12"/>
      <w:bookmarkEnd w:id="13"/>
    </w:p>
    <w:p>
      <w:pPr>
        <w:widowControl w:val="0"/>
        <w:tabs>
          <w:tab w:val="left" w:pos="480"/>
        </w:tabs>
        <w:adjustRightInd/>
        <w:spacing w:after="0" w:line="360" w:lineRule="auto"/>
        <w:ind w:firstLine="480" w:firstLineChars="200"/>
        <w:jc w:val="left"/>
        <w:rPr>
          <w:rFonts w:hint="eastAsia" w:ascii="Times New Roman" w:hAnsi="Times New Roman" w:eastAsia="宋体"/>
          <w:sz w:val="24"/>
          <w:szCs w:val="24"/>
        </w:rPr>
      </w:pPr>
      <w:r>
        <w:rPr>
          <w:rFonts w:hint="eastAsia" w:ascii="Times New Roman" w:hAnsi="Times New Roman" w:eastAsia="宋体"/>
          <w:sz w:val="24"/>
          <w:szCs w:val="24"/>
          <w:lang w:eastAsia="zh-CN"/>
        </w:rPr>
        <w:t>云浮市蟠龙御景苑一期</w:t>
      </w:r>
      <w:r>
        <w:rPr>
          <w:rFonts w:hint="eastAsia" w:ascii="Times New Roman" w:hAnsi="Times New Roman" w:eastAsia="宋体"/>
          <w:sz w:val="24"/>
          <w:szCs w:val="24"/>
        </w:rPr>
        <w:t>建设项目位于</w:t>
      </w:r>
      <w:r>
        <w:rPr>
          <w:rFonts w:hint="eastAsia" w:ascii="Times New Roman" w:hAnsi="Times New Roman" w:eastAsia="宋体"/>
          <w:sz w:val="24"/>
          <w:szCs w:val="24"/>
          <w:lang w:eastAsia="zh-CN"/>
        </w:rPr>
        <w:t>云浮市星岩社区罗斗岗D3地块</w:t>
      </w:r>
      <w:r>
        <w:rPr>
          <w:rFonts w:hint="eastAsia" w:ascii="Times New Roman" w:hAnsi="Times New Roman" w:eastAsia="宋体"/>
          <w:sz w:val="24"/>
          <w:szCs w:val="24"/>
        </w:rPr>
        <w:t>，项目</w:t>
      </w:r>
      <w:r>
        <w:rPr>
          <w:rFonts w:hint="eastAsia" w:ascii="Times New Roman" w:hAnsi="Times New Roman" w:eastAsia="宋体"/>
          <w:sz w:val="24"/>
          <w:szCs w:val="24"/>
          <w:lang w:eastAsia="zh-CN"/>
        </w:rPr>
        <w:t>东面、南面、西面均为罗斗岗村居民</w:t>
      </w:r>
      <w:r>
        <w:rPr>
          <w:rFonts w:hint="eastAsia" w:ascii="Times New Roman" w:hAnsi="Times New Roman" w:eastAsia="宋体"/>
          <w:sz w:val="24"/>
          <w:szCs w:val="24"/>
        </w:rPr>
        <w:t>，</w:t>
      </w:r>
      <w:r>
        <w:rPr>
          <w:rFonts w:hint="eastAsia" w:ascii="Times New Roman" w:hAnsi="Times New Roman" w:eastAsia="宋体"/>
          <w:sz w:val="24"/>
          <w:szCs w:val="24"/>
          <w:lang w:eastAsia="zh-CN"/>
        </w:rPr>
        <w:t>北面为云浮市公安局刑侦大队的停车场及宿舍</w:t>
      </w:r>
      <w:r>
        <w:rPr>
          <w:rFonts w:hint="eastAsia" w:ascii="Times New Roman" w:hAnsi="Times New Roman" w:eastAsia="宋体"/>
          <w:sz w:val="24"/>
          <w:szCs w:val="24"/>
        </w:rPr>
        <w:t>，地理位置详见图3.1-1，平面布置详见图3.1-2。</w:t>
      </w:r>
    </w:p>
    <w:p>
      <w:pPr>
        <w:widowControl w:val="0"/>
        <w:tabs>
          <w:tab w:val="left" w:pos="480"/>
        </w:tabs>
        <w:adjustRightInd/>
        <w:spacing w:after="0" w:line="360" w:lineRule="auto"/>
        <w:jc w:val="center"/>
        <w:rPr>
          <w:rFonts w:ascii="宋体" w:hAnsi="宋体" w:eastAsia="宋体" w:cs="宋体"/>
          <w:kern w:val="2"/>
          <w:sz w:val="28"/>
          <w:szCs w:val="28"/>
        </w:rPr>
      </w:pPr>
      <w:r>
        <w:rPr>
          <w:sz w:val="21"/>
        </w:rPr>
        <w:drawing>
          <wp:anchor distT="0" distB="0" distL="114300" distR="114300" simplePos="0" relativeHeight="251664384" behindDoc="0" locked="0" layoutInCell="1" allowOverlap="1">
            <wp:simplePos x="0" y="0"/>
            <wp:positionH relativeFrom="page">
              <wp:posOffset>5890895</wp:posOffset>
            </wp:positionH>
            <wp:positionV relativeFrom="page">
              <wp:posOffset>3340735</wp:posOffset>
            </wp:positionV>
            <wp:extent cx="629920" cy="735330"/>
            <wp:effectExtent l="0" t="0" r="17780" b="7620"/>
            <wp:wrapNone/>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6"/>
                    <a:stretch>
                      <a:fillRect/>
                    </a:stretch>
                  </pic:blipFill>
                  <pic:spPr>
                    <a:xfrm>
                      <a:off x="0" y="0"/>
                      <a:ext cx="629920" cy="735330"/>
                    </a:xfrm>
                    <a:prstGeom prst="rect">
                      <a:avLst/>
                    </a:prstGeom>
                    <a:noFill/>
                    <a:ln>
                      <a:noFill/>
                    </a:ln>
                  </pic:spPr>
                </pic:pic>
              </a:graphicData>
            </a:graphic>
          </wp:anchor>
        </w:drawing>
      </w:r>
      <w:r>
        <w:rPr>
          <w:sz w:val="21"/>
        </w:rPr>
        <mc:AlternateContent>
          <mc:Choice Requires="wps">
            <w:drawing>
              <wp:anchor distT="0" distB="0" distL="114300" distR="114300" simplePos="0" relativeHeight="251669504" behindDoc="0" locked="0" layoutInCell="1" allowOverlap="1">
                <wp:simplePos x="0" y="0"/>
                <wp:positionH relativeFrom="column">
                  <wp:posOffset>1777365</wp:posOffset>
                </wp:positionH>
                <wp:positionV relativeFrom="paragraph">
                  <wp:posOffset>640715</wp:posOffset>
                </wp:positionV>
                <wp:extent cx="892175" cy="311785"/>
                <wp:effectExtent l="4445" t="4445" r="322580" b="217170"/>
                <wp:wrapNone/>
                <wp:docPr id="7" name="矩形标注 7"/>
                <wp:cNvGraphicFramePr/>
                <a:graphic xmlns:a="http://schemas.openxmlformats.org/drawingml/2006/main">
                  <a:graphicData uri="http://schemas.microsoft.com/office/word/2010/wordprocessingShape">
                    <wps:wsp>
                      <wps:cNvSpPr/>
                      <wps:spPr>
                        <a:xfrm>
                          <a:off x="0" y="0"/>
                          <a:ext cx="892175" cy="311785"/>
                        </a:xfrm>
                        <a:prstGeom prst="wedgeRectCallout">
                          <a:avLst>
                            <a:gd name="adj1" fmla="val 80532"/>
                            <a:gd name="adj2" fmla="val 114356"/>
                          </a:avLst>
                        </a:prstGeom>
                        <a:solidFill>
                          <a:srgbClr val="FFFFFF"/>
                        </a:solidFill>
                        <a:ln w="9525" cap="flat" cmpd="sng">
                          <a:solidFill>
                            <a:srgbClr val="000000"/>
                          </a:solidFill>
                          <a:prstDash val="solid"/>
                          <a:miter/>
                          <a:headEnd type="none" w="med" len="med"/>
                          <a:tailEnd type="none" w="med" len="med"/>
                        </a:ln>
                      </wps:spPr>
                      <wps:txbx>
                        <w:txbxContent>
                          <w:p>
                            <w:pPr>
                              <w:rPr>
                                <w:rFonts w:hint="eastAsia" w:eastAsia="微软雅黑"/>
                                <w:lang w:eastAsia="zh-CN"/>
                              </w:rPr>
                            </w:pPr>
                            <w:r>
                              <w:rPr>
                                <w:rFonts w:hint="eastAsia"/>
                                <w:lang w:eastAsia="zh-CN"/>
                              </w:rPr>
                              <w:t>本项目</w:t>
                            </w:r>
                          </w:p>
                        </w:txbxContent>
                      </wps:txbx>
                      <wps:bodyPr upright="1"/>
                    </wps:wsp>
                  </a:graphicData>
                </a:graphic>
              </wp:anchor>
            </w:drawing>
          </mc:Choice>
          <mc:Fallback>
            <w:pict>
              <v:shape id="_x0000_s1026" o:spid="_x0000_s1026" o:spt="61" type="#_x0000_t61" style="position:absolute;left:0pt;margin-left:139.95pt;margin-top:50.45pt;height:24.55pt;width:70.25pt;z-index:251669504;mso-width-relative:page;mso-height-relative:page;" fillcolor="#FFFFFF" filled="t" stroked="t" coordsize="21600,21600" o:gfxdata="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OT16cDZAAAA&#10;CwEAAA8AAAAAAAAAAQAgAAAAIgAAAGRycy9kb3ducmV2LnhtbFBLAQIUABQAAAAIAIdO4kAF+Z9r&#10;HAIAAD4EAAAOAAAAAAAAAAEAIAAAACgBAABkcnMvZTJvRG9jLnhtbFBLBQYAAAAABgAGAFkBAAC2&#10;BQAAAAA=&#10;" adj="28195,35501">
                <v:fill on="t" focussize="0,0"/>
                <v:stroke color="#000000" joinstyle="miter"/>
                <v:imagedata o:title=""/>
                <o:lock v:ext="edit" aspectratio="f"/>
                <v:textbox>
                  <w:txbxContent>
                    <w:p>
                      <w:pPr>
                        <w:rPr>
                          <w:rFonts w:hint="eastAsia" w:eastAsia="微软雅黑"/>
                          <w:lang w:eastAsia="zh-CN"/>
                        </w:rPr>
                      </w:pPr>
                      <w:r>
                        <w:rPr>
                          <w:rFonts w:hint="eastAsia"/>
                          <w:lang w:eastAsia="zh-CN"/>
                        </w:rPr>
                        <w:t>本项目</w:t>
                      </w:r>
                    </w:p>
                  </w:txbxContent>
                </v:textbox>
              </v:shape>
            </w:pict>
          </mc:Fallback>
        </mc:AlternateContent>
      </w:r>
      <w:r>
        <w:drawing>
          <wp:inline distT="0" distB="0" distL="114300" distR="114300">
            <wp:extent cx="5511165" cy="3121660"/>
            <wp:effectExtent l="0" t="0" r="13335" b="254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7"/>
                    <a:stretch>
                      <a:fillRect/>
                    </a:stretch>
                  </pic:blipFill>
                  <pic:spPr>
                    <a:xfrm>
                      <a:off x="0" y="0"/>
                      <a:ext cx="5511165" cy="3121660"/>
                    </a:xfrm>
                    <a:prstGeom prst="rect">
                      <a:avLst/>
                    </a:prstGeom>
                    <a:noFill/>
                    <a:ln>
                      <a:noFill/>
                    </a:ln>
                  </pic:spPr>
                </pic:pic>
              </a:graphicData>
            </a:graphic>
          </wp:inline>
        </w:drawing>
      </w:r>
    </w:p>
    <w:p>
      <w:pPr>
        <w:widowControl w:val="0"/>
        <w:tabs>
          <w:tab w:val="left" w:pos="480"/>
        </w:tabs>
        <w:adjustRightInd/>
        <w:snapToGrid/>
        <w:spacing w:after="0"/>
        <w:ind w:firstLine="3000" w:firstLineChars="1250"/>
        <w:jc w:val="both"/>
        <w:rPr>
          <w:rFonts w:hint="eastAsia" w:ascii="宋体" w:hAnsi="宋体" w:eastAsia="宋体" w:cs="宋体"/>
          <w:kern w:val="2"/>
          <w:sz w:val="24"/>
          <w:szCs w:val="24"/>
        </w:rPr>
        <w:sectPr>
          <w:headerReference r:id="rId6" w:type="default"/>
          <w:footerReference r:id="rId7" w:type="default"/>
          <w:pgSz w:w="11906" w:h="16838"/>
          <w:pgMar w:top="1440" w:right="1080" w:bottom="1440" w:left="1080" w:header="851" w:footer="992" w:gutter="0"/>
          <w:pgNumType w:fmt="decimal" w:start="1"/>
          <w:cols w:space="720" w:num="1"/>
          <w:docGrid w:type="lines" w:linePitch="321" w:charSpace="0"/>
        </w:sectPr>
      </w:pPr>
      <w:r>
        <w:rPr>
          <w:rFonts w:hint="eastAsia" w:ascii="宋体" w:hAnsi="宋体" w:eastAsia="宋体" w:cs="宋体"/>
          <w:kern w:val="2"/>
          <w:sz w:val="24"/>
          <w:szCs w:val="24"/>
        </w:rPr>
        <w:t>图3.1-1项目地理位置图</w:t>
      </w:r>
    </w:p>
    <w:p>
      <w:pPr>
        <w:widowControl w:val="0"/>
        <w:tabs>
          <w:tab w:val="left" w:pos="480"/>
        </w:tabs>
        <w:adjustRightInd/>
        <w:snapToGrid/>
        <w:spacing w:after="0"/>
        <w:jc w:val="both"/>
        <w:rPr>
          <w:rFonts w:hint="eastAsia" w:eastAsia="微软雅黑"/>
          <w:sz w:val="21"/>
          <w:lang w:eastAsia="zh-CN"/>
        </w:rPr>
      </w:pPr>
      <w:r>
        <w:rPr>
          <w:sz w:val="21"/>
        </w:rPr>
        <mc:AlternateContent>
          <mc:Choice Requires="wps">
            <w:drawing>
              <wp:anchor distT="0" distB="0" distL="114300" distR="114300" simplePos="0" relativeHeight="251672576" behindDoc="0" locked="0" layoutInCell="1" allowOverlap="1">
                <wp:simplePos x="0" y="0"/>
                <wp:positionH relativeFrom="column">
                  <wp:posOffset>6315075</wp:posOffset>
                </wp:positionH>
                <wp:positionV relativeFrom="paragraph">
                  <wp:posOffset>5068570</wp:posOffset>
                </wp:positionV>
                <wp:extent cx="216535" cy="181610"/>
                <wp:effectExtent l="16510" t="13970" r="33655" b="13970"/>
                <wp:wrapNone/>
                <wp:docPr id="13" name="五角星 13"/>
                <wp:cNvGraphicFramePr/>
                <a:graphic xmlns:a="http://schemas.openxmlformats.org/drawingml/2006/main">
                  <a:graphicData uri="http://schemas.microsoft.com/office/word/2010/wordprocessingShape">
                    <wps:wsp>
                      <wps:cNvSpPr/>
                      <wps:spPr>
                        <a:xfrm>
                          <a:off x="0" y="0"/>
                          <a:ext cx="216535" cy="181610"/>
                        </a:xfrm>
                        <a:prstGeom prst="star5">
                          <a:avLst/>
                        </a:prstGeom>
                        <a:solidFill>
                          <a:srgbClr val="000000"/>
                        </a:solidFill>
                        <a:ln w="9525"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style="position:absolute;left:0pt;margin-left:497.25pt;margin-top:399.1pt;height:14.3pt;width:17.05pt;z-index:251672576;mso-width-relative:page;mso-height-relative:page;" fillcolor="#000000" filled="t" stroked="t" coordsize="216535,181610" o:gfxdata="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bwkScdkA&#10;AAAMAQAADwAAAAAAAAABACAAAAAiAAAAZHJzL2Rvd25yZXYueG1sUEsBAhQAFAAAAAgAh07iQIXQ&#10;AUblAQAA1QMAAA4AAAAAAAAAAQAgAAAAKAEAAGRycy9lMm9Eb2MueG1sUEsFBgAAAAAGAAYAWQEA&#10;AH8FAAAAAA==&#10;" path="m0,69368l82709,69369,108267,0,133825,69369,216534,69368,149621,112240,175180,181609,108267,138736,41354,181609,66913,112240xe">
                <v:path o:connectlocs="108267,0;0,69368;41354,181609;175180,181609;216534,69368" o:connectangles="247,164,82,82,0"/>
                <v:fill on="t" focussize="0,0"/>
                <v:stroke color="#000000" joinstyle="miter"/>
                <v:imagedata o:title=""/>
                <o:lock v:ext="edit" aspectratio="f"/>
              </v:shape>
            </w:pict>
          </mc:Fallback>
        </mc:AlternateContent>
      </w:r>
      <w:r>
        <w:rPr>
          <w:sz w:val="21"/>
        </w:rPr>
        <mc:AlternateContent>
          <mc:Choice Requires="wps">
            <w:drawing>
              <wp:anchor distT="0" distB="0" distL="114300" distR="114300" simplePos="0" relativeHeight="251671552" behindDoc="0" locked="0" layoutInCell="1" allowOverlap="1">
                <wp:simplePos x="0" y="0"/>
                <wp:positionH relativeFrom="column">
                  <wp:posOffset>6315075</wp:posOffset>
                </wp:positionH>
                <wp:positionV relativeFrom="paragraph">
                  <wp:posOffset>4843145</wp:posOffset>
                </wp:positionV>
                <wp:extent cx="233680" cy="165100"/>
                <wp:effectExtent l="8890" t="8255" r="24130" b="17145"/>
                <wp:wrapNone/>
                <wp:docPr id="33" name="等腰三角形 33"/>
                <wp:cNvGraphicFramePr/>
                <a:graphic xmlns:a="http://schemas.openxmlformats.org/drawingml/2006/main">
                  <a:graphicData uri="http://schemas.microsoft.com/office/word/2010/wordprocessingShape">
                    <wps:wsp>
                      <wps:cNvSpPr/>
                      <wps:spPr>
                        <a:xfrm>
                          <a:off x="0" y="0"/>
                          <a:ext cx="233680" cy="165100"/>
                        </a:xfrm>
                        <a:prstGeom prst="triangle">
                          <a:avLst>
                            <a:gd name="adj" fmla="val 50000"/>
                          </a:avLst>
                        </a:prstGeom>
                        <a:solidFill>
                          <a:srgbClr val="000000"/>
                        </a:solidFill>
                        <a:ln w="9525"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5" type="#_x0000_t5" style="position:absolute;left:0pt;margin-left:497.25pt;margin-top:381.35pt;height:13pt;width:18.4pt;z-index:251671552;mso-width-relative:page;mso-height-relative:page;" fillcolor="#000000" filled="t" stroked="t" coordsize="21600,21600" o:gfxdata="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MG0bNzaAAAADAEAAA8AAAAAAAAAAQAgAAAAIgAA&#10;AGRycy9kb3ducmV2LnhtbFBLAQIUABQAAAAIAIdO4kCxCedvBgIAAAoEAAAOAAAAAAAAAAEAIAAA&#10;ACkBAABkcnMvZTJvRG9jLnhtbFBLBQYAAAAABgAGAFkBAAChBQAAAAA=&#10;" adj="10800">
                <v:fill on="t" focussize="0,0"/>
                <v:stroke color="#000000" joinstyle="miter"/>
                <v:imagedata o:title=""/>
                <o:lock v:ext="edit" aspectratio="f"/>
              </v:shape>
            </w:pict>
          </mc:Fallback>
        </mc:AlternateContent>
      </w:r>
      <w:r>
        <w:rPr>
          <w:sz w:val="21"/>
        </w:rPr>
        <mc:AlternateContent>
          <mc:Choice Requires="wps">
            <w:drawing>
              <wp:anchor distT="0" distB="0" distL="114300" distR="114300" simplePos="0" relativeHeight="251670528" behindDoc="0" locked="0" layoutInCell="1" allowOverlap="1">
                <wp:simplePos x="0" y="0"/>
                <wp:positionH relativeFrom="column">
                  <wp:posOffset>6202680</wp:posOffset>
                </wp:positionH>
                <wp:positionV relativeFrom="paragraph">
                  <wp:posOffset>4765675</wp:posOffset>
                </wp:positionV>
                <wp:extent cx="1402715" cy="614680"/>
                <wp:effectExtent l="4445" t="5080" r="21590" b="8890"/>
                <wp:wrapNone/>
                <wp:docPr id="39" name="文本框 39"/>
                <wp:cNvGraphicFramePr/>
                <a:graphic xmlns:a="http://schemas.openxmlformats.org/drawingml/2006/main">
                  <a:graphicData uri="http://schemas.microsoft.com/office/word/2010/wordprocessingShape">
                    <wps:wsp>
                      <wps:cNvSpPr txBox="1"/>
                      <wps:spPr>
                        <a:xfrm>
                          <a:off x="0" y="0"/>
                          <a:ext cx="1402715" cy="6146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ind w:firstLine="440" w:firstLineChars="200"/>
                              <w:rPr>
                                <w:rFonts w:hint="eastAsia" w:ascii="宋体" w:hAnsi="宋体" w:eastAsia="宋体" w:cs="宋体"/>
                                <w:lang w:val="en-US" w:eastAsia="zh-CN"/>
                              </w:rPr>
                            </w:pPr>
                            <w:r>
                              <w:rPr>
                                <w:rFonts w:hint="eastAsia" w:ascii="宋体" w:hAnsi="宋体" w:eastAsia="宋体" w:cs="宋体"/>
                                <w:lang w:val="en-US" w:eastAsia="zh-CN"/>
                              </w:rPr>
                              <w:t>：噪声监测点</w:t>
                            </w:r>
                          </w:p>
                          <w:p>
                            <w:pPr>
                              <w:ind w:firstLine="440" w:firstLineChars="200"/>
                              <w:rPr>
                                <w:rFonts w:hint="eastAsia" w:ascii="宋体" w:hAnsi="宋体" w:eastAsia="宋体" w:cs="宋体"/>
                                <w:lang w:val="en-US" w:eastAsia="zh-CN"/>
                              </w:rPr>
                            </w:pPr>
                            <w:r>
                              <w:rPr>
                                <w:rFonts w:hint="eastAsia" w:ascii="宋体" w:hAnsi="宋体" w:eastAsia="宋体" w:cs="宋体"/>
                                <w:lang w:val="en-US" w:eastAsia="zh-CN"/>
                              </w:rPr>
                              <w:t>：废气监测点</w:t>
                            </w:r>
                          </w:p>
                        </w:txbxContent>
                      </wps:txbx>
                      <wps:bodyPr upright="1"/>
                    </wps:wsp>
                  </a:graphicData>
                </a:graphic>
              </wp:anchor>
            </w:drawing>
          </mc:Choice>
          <mc:Fallback>
            <w:pict>
              <v:shape id="_x0000_s1026" o:spid="_x0000_s1026" o:spt="202" type="#_x0000_t202" style="position:absolute;left:0pt;margin-left:488.4pt;margin-top:375.25pt;height:48.4pt;width:110.45pt;z-index:251670528;mso-width-relative:page;mso-height-relative:page;" fillcolor="#FFFFFF" filled="t" stroked="t" coordsize="21600,21600" o:gfxdata="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PcpXunaAAAADAEAAA8AAAAAAAAAAQAgAAAAIgAAAGRycy9kb3ducmV2LnhtbFBL&#10;AQIUABQAAAAIAIdO4kCLtkHU9AEAAOoDAAAOAAAAAAAAAAEAIAAAACkBAABkcnMvZTJvRG9jLnht&#10;bFBLBQYAAAAABgAGAFkBAACPBQAAAAA=&#10;">
                <v:fill on="t" focussize="0,0"/>
                <v:stroke color="#000000" joinstyle="miter"/>
                <v:imagedata o:title=""/>
                <o:lock v:ext="edit" aspectratio="f"/>
                <v:textbox>
                  <w:txbxContent>
                    <w:p>
                      <w:pPr>
                        <w:ind w:firstLine="440" w:firstLineChars="200"/>
                        <w:rPr>
                          <w:rFonts w:hint="eastAsia" w:ascii="宋体" w:hAnsi="宋体" w:eastAsia="宋体" w:cs="宋体"/>
                          <w:lang w:val="en-US" w:eastAsia="zh-CN"/>
                        </w:rPr>
                      </w:pPr>
                      <w:r>
                        <w:rPr>
                          <w:rFonts w:hint="eastAsia" w:ascii="宋体" w:hAnsi="宋体" w:eastAsia="宋体" w:cs="宋体"/>
                          <w:lang w:val="en-US" w:eastAsia="zh-CN"/>
                        </w:rPr>
                        <w:t>：噪声监测点</w:t>
                      </w:r>
                    </w:p>
                    <w:p>
                      <w:pPr>
                        <w:ind w:firstLine="440" w:firstLineChars="200"/>
                        <w:rPr>
                          <w:rFonts w:hint="eastAsia" w:ascii="宋体" w:hAnsi="宋体" w:eastAsia="宋体" w:cs="宋体"/>
                          <w:lang w:val="en-US" w:eastAsia="zh-CN"/>
                        </w:rPr>
                      </w:pPr>
                      <w:r>
                        <w:rPr>
                          <w:rFonts w:hint="eastAsia" w:ascii="宋体" w:hAnsi="宋体" w:eastAsia="宋体" w:cs="宋体"/>
                          <w:lang w:val="en-US" w:eastAsia="zh-CN"/>
                        </w:rPr>
                        <w:t>：废气监测点</w:t>
                      </w:r>
                    </w:p>
                  </w:txbxContent>
                </v:textbox>
              </v:shape>
            </w:pict>
          </mc:Fallback>
        </mc:AlternateContent>
      </w:r>
      <w:r>
        <w:rPr>
          <w:rFonts w:hint="eastAsia" w:eastAsia="微软雅黑"/>
          <w:sz w:val="21"/>
          <w:lang w:eastAsia="zh-CN"/>
        </w:rPr>
        <w:drawing>
          <wp:inline distT="0" distB="0" distL="114300" distR="114300">
            <wp:extent cx="9337040" cy="5427345"/>
            <wp:effectExtent l="0" t="0" r="16510" b="1905"/>
            <wp:docPr id="46" name="图片 2" descr="蟠龙御景苑一期图（80）-Model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 descr="蟠龙御景苑一期图（80）-Model_00"/>
                    <pic:cNvPicPr>
                      <a:picLocks noChangeAspect="1"/>
                    </pic:cNvPicPr>
                  </pic:nvPicPr>
                  <pic:blipFill>
                    <a:blip r:embed="rId18"/>
                    <a:stretch>
                      <a:fillRect/>
                    </a:stretch>
                  </pic:blipFill>
                  <pic:spPr>
                    <a:xfrm>
                      <a:off x="0" y="0"/>
                      <a:ext cx="9337040" cy="5427345"/>
                    </a:xfrm>
                    <a:prstGeom prst="rect">
                      <a:avLst/>
                    </a:prstGeom>
                    <a:noFill/>
                    <a:ln>
                      <a:noFill/>
                    </a:ln>
                  </pic:spPr>
                </pic:pic>
              </a:graphicData>
            </a:graphic>
          </wp:inline>
        </w:drawing>
      </w:r>
    </w:p>
    <w:p>
      <w:pPr>
        <w:widowControl w:val="0"/>
        <w:adjustRightInd/>
        <w:snapToGrid/>
        <w:spacing w:after="0"/>
        <w:jc w:val="center"/>
        <w:rPr>
          <w:rFonts w:ascii="Times New Roman" w:hAnsi="宋体" w:eastAsia="宋体"/>
          <w:kern w:val="2"/>
          <w:sz w:val="24"/>
          <w:szCs w:val="24"/>
        </w:rPr>
      </w:pPr>
      <w:r>
        <w:rPr>
          <w:rFonts w:ascii="Times New Roman" w:hAnsi="Times New Roman" w:eastAsia="宋体"/>
          <w:kern w:val="2"/>
          <w:sz w:val="24"/>
          <w:szCs w:val="24"/>
        </w:rPr>
        <w:t>3.</w:t>
      </w:r>
      <w:r>
        <w:rPr>
          <w:rFonts w:hint="eastAsia" w:ascii="Times New Roman" w:hAnsi="Times New Roman" w:eastAsia="宋体"/>
          <w:kern w:val="2"/>
          <w:sz w:val="24"/>
          <w:szCs w:val="24"/>
        </w:rPr>
        <w:t>1</w:t>
      </w:r>
      <w:r>
        <w:rPr>
          <w:rFonts w:ascii="Times New Roman" w:hAnsi="Times New Roman" w:eastAsia="宋体"/>
          <w:kern w:val="2"/>
          <w:sz w:val="24"/>
          <w:szCs w:val="24"/>
        </w:rPr>
        <w:t>-2</w:t>
      </w:r>
      <w:r>
        <w:rPr>
          <w:rFonts w:ascii="Times New Roman" w:hAnsi="宋体" w:eastAsia="宋体"/>
          <w:kern w:val="2"/>
          <w:sz w:val="24"/>
          <w:szCs w:val="24"/>
        </w:rPr>
        <w:t>项目平面布置图</w:t>
      </w:r>
    </w:p>
    <w:p>
      <w:pPr>
        <w:widowControl w:val="0"/>
        <w:tabs>
          <w:tab w:val="left" w:pos="480"/>
        </w:tabs>
        <w:adjustRightInd/>
        <w:snapToGrid/>
        <w:spacing w:after="0"/>
        <w:jc w:val="both"/>
        <w:rPr>
          <w:rFonts w:hint="eastAsia" w:ascii="宋体" w:hAnsi="宋体" w:eastAsia="宋体" w:cs="宋体"/>
          <w:kern w:val="2"/>
          <w:sz w:val="24"/>
          <w:szCs w:val="24"/>
          <w:lang w:eastAsia="zh-CN"/>
        </w:rPr>
        <w:sectPr>
          <w:pgSz w:w="16838" w:h="11906" w:orient="landscape"/>
          <w:pgMar w:top="1440" w:right="1080" w:bottom="1440" w:left="1080" w:header="851" w:footer="992" w:gutter="0"/>
          <w:pgNumType w:fmt="decimal"/>
          <w:cols w:space="720" w:num="1"/>
          <w:docGrid w:type="lines" w:linePitch="321" w:charSpace="0"/>
        </w:sectPr>
      </w:pPr>
    </w:p>
    <w:p>
      <w:pPr>
        <w:tabs>
          <w:tab w:val="left" w:pos="596"/>
        </w:tabs>
        <w:rPr>
          <w:b/>
          <w:sz w:val="28"/>
        </w:rPr>
      </w:pPr>
      <w:r>
        <w:rPr>
          <w:rFonts w:hint="eastAsia"/>
          <w:b/>
          <w:sz w:val="28"/>
          <w:lang w:val="en-US"/>
        </w:rPr>
        <w:t>3.2、</w:t>
      </w:r>
      <w:r>
        <w:rPr>
          <w:b/>
          <w:sz w:val="28"/>
        </w:rPr>
        <w:t>环境保护目标</w:t>
      </w:r>
    </w:p>
    <w:p>
      <w:pPr>
        <w:pStyle w:val="2"/>
        <w:spacing w:before="183" w:line="364" w:lineRule="auto"/>
        <w:ind w:right="383" w:firstLine="480" w:firstLineChars="200"/>
        <w:rPr>
          <w:lang w:val="en-US"/>
        </w:rPr>
      </w:pPr>
      <w:r>
        <w:t>本项目主要环境敏感点是周边居民小区、村庄和学校，项目周围环境保护目标见表</w:t>
      </w:r>
      <w:r>
        <w:rPr>
          <w:rFonts w:ascii="Times New Roman" w:eastAsia="Times New Roman"/>
        </w:rPr>
        <w:t>3.2-</w:t>
      </w:r>
      <w:r>
        <w:rPr>
          <w:rFonts w:hint="eastAsia"/>
          <w:lang w:val="en-US"/>
        </w:rPr>
        <w:t>1。</w:t>
      </w:r>
    </w:p>
    <w:p>
      <w:pPr>
        <w:pStyle w:val="2"/>
        <w:tabs>
          <w:tab w:val="left" w:pos="1039"/>
        </w:tabs>
        <w:spacing w:before="49"/>
        <w:ind w:right="207"/>
        <w:jc w:val="center"/>
        <w:rPr>
          <w:b/>
          <w:bCs/>
        </w:rPr>
      </w:pPr>
      <w:r>
        <w:rPr>
          <w:b/>
          <w:bCs/>
        </w:rPr>
        <w:t>表</w:t>
      </w:r>
      <w:r>
        <w:rPr>
          <w:rFonts w:ascii="Times New Roman" w:eastAsia="Times New Roman"/>
          <w:b/>
          <w:bCs/>
        </w:rPr>
        <w:t>3.2-1</w:t>
      </w:r>
      <w:r>
        <w:rPr>
          <w:rFonts w:ascii="Times New Roman" w:eastAsia="Times New Roman"/>
          <w:b/>
          <w:bCs/>
        </w:rPr>
        <w:tab/>
      </w:r>
      <w:r>
        <w:rPr>
          <w:b/>
          <w:bCs/>
        </w:rPr>
        <w:t>项目周围环境保护目标分布情况一览表</w:t>
      </w:r>
    </w:p>
    <w:p>
      <w:pPr>
        <w:pStyle w:val="2"/>
        <w:spacing w:before="10"/>
        <w:rPr>
          <w:sz w:val="6"/>
        </w:rPr>
      </w:pPr>
    </w:p>
    <w:tbl>
      <w:tblPr>
        <w:tblStyle w:val="12"/>
        <w:tblW w:w="8851" w:type="dxa"/>
        <w:tblInd w:w="1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27"/>
        <w:gridCol w:w="1537"/>
        <w:gridCol w:w="1132"/>
        <w:gridCol w:w="1050"/>
        <w:gridCol w:w="1036"/>
        <w:gridCol w:w="1492"/>
        <w:gridCol w:w="19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0" w:hRule="atLeast"/>
        </w:trPr>
        <w:tc>
          <w:tcPr>
            <w:tcW w:w="627" w:type="dxa"/>
            <w:vAlign w:val="center"/>
          </w:tcPr>
          <w:p>
            <w:pPr>
              <w:jc w:val="center"/>
              <w:rPr>
                <w:b/>
                <w:bCs/>
              </w:rPr>
            </w:pPr>
            <w:r>
              <w:rPr>
                <w:b/>
                <w:bCs/>
              </w:rPr>
              <w:t>序号</w:t>
            </w:r>
          </w:p>
        </w:tc>
        <w:tc>
          <w:tcPr>
            <w:tcW w:w="1537" w:type="dxa"/>
            <w:vAlign w:val="center"/>
          </w:tcPr>
          <w:p>
            <w:pPr>
              <w:jc w:val="center"/>
              <w:rPr>
                <w:b/>
                <w:bCs/>
              </w:rPr>
            </w:pPr>
            <w:r>
              <w:rPr>
                <w:b/>
                <w:bCs/>
              </w:rPr>
              <w:t>敏感点</w:t>
            </w:r>
          </w:p>
        </w:tc>
        <w:tc>
          <w:tcPr>
            <w:tcW w:w="1132" w:type="dxa"/>
            <w:vAlign w:val="center"/>
          </w:tcPr>
          <w:p>
            <w:pPr>
              <w:jc w:val="center"/>
              <w:rPr>
                <w:b/>
                <w:bCs/>
              </w:rPr>
            </w:pPr>
            <w:r>
              <w:rPr>
                <w:b/>
                <w:bCs/>
              </w:rPr>
              <w:t>保护性质</w:t>
            </w:r>
          </w:p>
        </w:tc>
        <w:tc>
          <w:tcPr>
            <w:tcW w:w="1050" w:type="dxa"/>
            <w:vAlign w:val="center"/>
          </w:tcPr>
          <w:p>
            <w:pPr>
              <w:jc w:val="center"/>
              <w:rPr>
                <w:b/>
                <w:bCs/>
              </w:rPr>
            </w:pPr>
            <w:r>
              <w:rPr>
                <w:b/>
                <w:bCs/>
              </w:rPr>
              <w:t>方位</w:t>
            </w:r>
          </w:p>
        </w:tc>
        <w:tc>
          <w:tcPr>
            <w:tcW w:w="1036" w:type="dxa"/>
            <w:vAlign w:val="center"/>
          </w:tcPr>
          <w:p>
            <w:pPr>
              <w:jc w:val="center"/>
              <w:rPr>
                <w:b/>
                <w:bCs/>
              </w:rPr>
            </w:pPr>
            <w:r>
              <w:rPr>
                <w:b/>
                <w:bCs/>
              </w:rPr>
              <w:t>距离</w:t>
            </w:r>
          </w:p>
        </w:tc>
        <w:tc>
          <w:tcPr>
            <w:tcW w:w="1492" w:type="dxa"/>
            <w:vAlign w:val="center"/>
          </w:tcPr>
          <w:p>
            <w:pPr>
              <w:jc w:val="center"/>
              <w:rPr>
                <w:b/>
                <w:bCs/>
              </w:rPr>
            </w:pPr>
            <w:r>
              <w:rPr>
                <w:b/>
                <w:bCs/>
              </w:rPr>
              <w:t>规模（人）</w:t>
            </w:r>
          </w:p>
        </w:tc>
        <w:tc>
          <w:tcPr>
            <w:tcW w:w="1977" w:type="dxa"/>
            <w:vAlign w:val="center"/>
          </w:tcPr>
          <w:p>
            <w:pPr>
              <w:jc w:val="center"/>
              <w:rPr>
                <w:b/>
                <w:bCs/>
              </w:rPr>
            </w:pPr>
            <w:r>
              <w:rPr>
                <w:b/>
                <w:bCs/>
              </w:rPr>
              <w:t>保护等级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0" w:hRule="atLeast"/>
        </w:trPr>
        <w:tc>
          <w:tcPr>
            <w:tcW w:w="627" w:type="dxa"/>
            <w:vAlign w:val="center"/>
          </w:tcPr>
          <w:p>
            <w:pPr>
              <w:jc w:val="center"/>
            </w:pPr>
            <w:r>
              <w:t>1</w:t>
            </w:r>
          </w:p>
        </w:tc>
        <w:tc>
          <w:tcPr>
            <w:tcW w:w="1537" w:type="dxa"/>
            <w:vAlign w:val="center"/>
          </w:tcPr>
          <w:p>
            <w:pPr>
              <w:jc w:val="center"/>
              <w:rPr>
                <w:rFonts w:hint="eastAsia"/>
                <w:lang w:val="en-US" w:eastAsia="zh-CN"/>
              </w:rPr>
            </w:pPr>
            <w:r>
              <w:rPr>
                <w:rFonts w:hint="eastAsia"/>
                <w:lang w:val="en-US" w:eastAsia="zh-CN"/>
              </w:rPr>
              <w:t>云浮市公安局刑侦大队的停车场及宿舍</w:t>
            </w:r>
          </w:p>
        </w:tc>
        <w:tc>
          <w:tcPr>
            <w:tcW w:w="1132" w:type="dxa"/>
            <w:vAlign w:val="center"/>
          </w:tcPr>
          <w:p>
            <w:pPr>
              <w:jc w:val="center"/>
            </w:pPr>
            <w:r>
              <w:t>居民区</w:t>
            </w:r>
          </w:p>
        </w:tc>
        <w:tc>
          <w:tcPr>
            <w:tcW w:w="1050" w:type="dxa"/>
            <w:vAlign w:val="center"/>
          </w:tcPr>
          <w:p>
            <w:pPr>
              <w:jc w:val="center"/>
              <w:rPr>
                <w:rFonts w:hint="eastAsia"/>
                <w:lang w:eastAsia="zh-CN"/>
              </w:rPr>
            </w:pPr>
            <w:r>
              <w:rPr>
                <w:rFonts w:hint="eastAsia"/>
                <w:lang w:val="en-US" w:eastAsia="zh-CN"/>
              </w:rPr>
              <w:t>N</w:t>
            </w:r>
          </w:p>
        </w:tc>
        <w:tc>
          <w:tcPr>
            <w:tcW w:w="1036" w:type="dxa"/>
            <w:vAlign w:val="center"/>
          </w:tcPr>
          <w:p>
            <w:pPr>
              <w:jc w:val="center"/>
              <w:rPr>
                <w:rFonts w:hint="default"/>
                <w:lang w:val="en-US" w:eastAsia="zh-CN"/>
              </w:rPr>
            </w:pPr>
            <w:r>
              <w:t>~</w:t>
            </w:r>
            <w:r>
              <w:rPr>
                <w:rFonts w:hint="eastAsia"/>
                <w:lang w:val="en-US" w:eastAsia="zh-CN"/>
              </w:rPr>
              <w:t>20</w:t>
            </w:r>
          </w:p>
        </w:tc>
        <w:tc>
          <w:tcPr>
            <w:tcW w:w="1492" w:type="dxa"/>
            <w:vAlign w:val="center"/>
          </w:tcPr>
          <w:p>
            <w:pPr>
              <w:jc w:val="center"/>
              <w:rPr>
                <w:rFonts w:hint="default"/>
                <w:lang w:val="en-US" w:eastAsia="zh-CN"/>
              </w:rPr>
            </w:pPr>
            <w:r>
              <w:t>~</w:t>
            </w:r>
            <w:r>
              <w:rPr>
                <w:rFonts w:hint="eastAsia"/>
                <w:lang w:val="en-US" w:eastAsia="zh-CN"/>
              </w:rPr>
              <w:t>50</w:t>
            </w:r>
          </w:p>
        </w:tc>
        <w:tc>
          <w:tcPr>
            <w:tcW w:w="1977" w:type="dxa"/>
            <w:vAlign w:val="center"/>
          </w:tcPr>
          <w:p>
            <w:pPr>
              <w:jc w:val="center"/>
            </w:pPr>
            <w:r>
              <w:t>声</w:t>
            </w:r>
            <w:r>
              <w:rPr>
                <w:rFonts w:hint="eastAsia"/>
                <w:lang w:eastAsia="zh-CN"/>
              </w:rPr>
              <w:t>1类</w:t>
            </w:r>
            <w:r>
              <w:t>、大气二级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0" w:hRule="atLeast"/>
        </w:trPr>
        <w:tc>
          <w:tcPr>
            <w:tcW w:w="627" w:type="dxa"/>
            <w:vAlign w:val="center"/>
          </w:tcPr>
          <w:p>
            <w:pPr>
              <w:jc w:val="center"/>
            </w:pPr>
            <w:r>
              <w:t>2</w:t>
            </w:r>
          </w:p>
        </w:tc>
        <w:tc>
          <w:tcPr>
            <w:tcW w:w="1537" w:type="dxa"/>
            <w:vAlign w:val="center"/>
          </w:tcPr>
          <w:p>
            <w:pPr>
              <w:jc w:val="center"/>
              <w:rPr>
                <w:rFonts w:hint="eastAsia" w:eastAsia="宋体"/>
                <w:lang w:val="en-US" w:eastAsia="zh-CN"/>
              </w:rPr>
            </w:pPr>
            <w:r>
              <w:rPr>
                <w:rFonts w:hint="eastAsia"/>
                <w:lang w:val="en-US" w:eastAsia="zh-CN"/>
              </w:rPr>
              <w:t>罗斗岗村</w:t>
            </w:r>
          </w:p>
        </w:tc>
        <w:tc>
          <w:tcPr>
            <w:tcW w:w="1132" w:type="dxa"/>
            <w:vAlign w:val="center"/>
          </w:tcPr>
          <w:p>
            <w:pPr>
              <w:jc w:val="center"/>
            </w:pPr>
            <w:r>
              <w:t>居民区</w:t>
            </w:r>
          </w:p>
        </w:tc>
        <w:tc>
          <w:tcPr>
            <w:tcW w:w="1050" w:type="dxa"/>
            <w:vAlign w:val="center"/>
          </w:tcPr>
          <w:p>
            <w:pPr>
              <w:jc w:val="center"/>
              <w:rPr>
                <w:rFonts w:hint="default" w:eastAsia="宋体"/>
                <w:lang w:val="en-US" w:eastAsia="zh-CN"/>
              </w:rPr>
            </w:pPr>
            <w:r>
              <w:rPr>
                <w:rFonts w:hint="eastAsia"/>
                <w:lang w:val="en-US" w:eastAsia="zh-CN"/>
              </w:rPr>
              <w:t>W、S、E</w:t>
            </w:r>
          </w:p>
        </w:tc>
        <w:tc>
          <w:tcPr>
            <w:tcW w:w="1036" w:type="dxa"/>
            <w:vAlign w:val="center"/>
          </w:tcPr>
          <w:p>
            <w:pPr>
              <w:jc w:val="center"/>
              <w:rPr>
                <w:rFonts w:hint="eastAsia" w:eastAsia="宋体"/>
                <w:lang w:eastAsia="zh-CN"/>
              </w:rPr>
            </w:pPr>
            <w:r>
              <w:t>~</w:t>
            </w:r>
            <w:r>
              <w:rPr>
                <w:rFonts w:hint="eastAsia"/>
                <w:lang w:val="en-US" w:eastAsia="zh-CN"/>
              </w:rPr>
              <w:t>6</w:t>
            </w:r>
          </w:p>
        </w:tc>
        <w:tc>
          <w:tcPr>
            <w:tcW w:w="1492" w:type="dxa"/>
            <w:vAlign w:val="center"/>
          </w:tcPr>
          <w:p>
            <w:pPr>
              <w:jc w:val="center"/>
              <w:rPr>
                <w:rFonts w:hint="default" w:eastAsia="宋体"/>
                <w:lang w:val="en-US" w:eastAsia="zh-CN"/>
              </w:rPr>
            </w:pPr>
            <w:r>
              <w:t>~</w:t>
            </w:r>
            <w:r>
              <w:rPr>
                <w:rFonts w:hint="eastAsia"/>
                <w:lang w:val="en-US" w:eastAsia="zh-CN"/>
              </w:rPr>
              <w:t>850</w:t>
            </w:r>
          </w:p>
        </w:tc>
        <w:tc>
          <w:tcPr>
            <w:tcW w:w="1977" w:type="dxa"/>
            <w:vAlign w:val="center"/>
          </w:tcPr>
          <w:p>
            <w:pPr>
              <w:jc w:val="center"/>
            </w:pPr>
            <w:r>
              <w:t>声</w:t>
            </w:r>
            <w:r>
              <w:rPr>
                <w:rFonts w:hint="eastAsia"/>
                <w:lang w:eastAsia="zh-CN"/>
              </w:rPr>
              <w:t>1类</w:t>
            </w:r>
            <w:r>
              <w:t>、大气二级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0" w:hRule="atLeast"/>
        </w:trPr>
        <w:tc>
          <w:tcPr>
            <w:tcW w:w="627" w:type="dxa"/>
            <w:vAlign w:val="center"/>
          </w:tcPr>
          <w:p>
            <w:pPr>
              <w:jc w:val="center"/>
            </w:pPr>
            <w:r>
              <w:t>3</w:t>
            </w:r>
          </w:p>
        </w:tc>
        <w:tc>
          <w:tcPr>
            <w:tcW w:w="1537" w:type="dxa"/>
            <w:vAlign w:val="center"/>
          </w:tcPr>
          <w:p>
            <w:pPr>
              <w:jc w:val="center"/>
              <w:rPr>
                <w:rFonts w:hint="eastAsia" w:eastAsia="宋体"/>
                <w:lang w:eastAsia="zh-CN"/>
              </w:rPr>
            </w:pPr>
            <w:r>
              <w:rPr>
                <w:rFonts w:hint="eastAsia"/>
                <w:lang w:eastAsia="zh-CN"/>
              </w:rPr>
              <w:t>税务新村</w:t>
            </w:r>
          </w:p>
        </w:tc>
        <w:tc>
          <w:tcPr>
            <w:tcW w:w="1132" w:type="dxa"/>
            <w:vAlign w:val="center"/>
          </w:tcPr>
          <w:p>
            <w:pPr>
              <w:jc w:val="center"/>
            </w:pPr>
            <w:r>
              <w:t>居民区</w:t>
            </w:r>
          </w:p>
        </w:tc>
        <w:tc>
          <w:tcPr>
            <w:tcW w:w="1050" w:type="dxa"/>
            <w:vAlign w:val="center"/>
          </w:tcPr>
          <w:p>
            <w:pPr>
              <w:jc w:val="center"/>
              <w:rPr>
                <w:rFonts w:hint="default" w:eastAsia="宋体"/>
                <w:lang w:val="en-US" w:eastAsia="zh-CN"/>
              </w:rPr>
            </w:pPr>
            <w:r>
              <w:rPr>
                <w:rFonts w:hint="eastAsia"/>
                <w:lang w:val="en-US" w:eastAsia="zh-CN"/>
              </w:rPr>
              <w:t>SE</w:t>
            </w:r>
          </w:p>
        </w:tc>
        <w:tc>
          <w:tcPr>
            <w:tcW w:w="1036" w:type="dxa"/>
            <w:vAlign w:val="center"/>
          </w:tcPr>
          <w:p>
            <w:pPr>
              <w:jc w:val="center"/>
              <w:rPr>
                <w:rFonts w:hint="eastAsia" w:eastAsia="宋体"/>
                <w:lang w:eastAsia="zh-CN"/>
              </w:rPr>
            </w:pPr>
            <w:r>
              <w:t>~10</w:t>
            </w:r>
            <w:r>
              <w:rPr>
                <w:rFonts w:hint="eastAsia"/>
                <w:lang w:val="en-US" w:eastAsia="zh-CN"/>
              </w:rPr>
              <w:t>4</w:t>
            </w:r>
          </w:p>
        </w:tc>
        <w:tc>
          <w:tcPr>
            <w:tcW w:w="1492" w:type="dxa"/>
            <w:vAlign w:val="center"/>
          </w:tcPr>
          <w:p>
            <w:pPr>
              <w:jc w:val="center"/>
            </w:pPr>
            <w:r>
              <w:t>~1500</w:t>
            </w:r>
          </w:p>
        </w:tc>
        <w:tc>
          <w:tcPr>
            <w:tcW w:w="1977" w:type="dxa"/>
            <w:vAlign w:val="center"/>
          </w:tcPr>
          <w:p>
            <w:pPr>
              <w:jc w:val="center"/>
            </w:pPr>
            <w:r>
              <w:t>声</w:t>
            </w:r>
            <w:r>
              <w:rPr>
                <w:rFonts w:hint="eastAsia"/>
                <w:lang w:eastAsia="zh-CN"/>
              </w:rPr>
              <w:t>1类</w:t>
            </w:r>
            <w:r>
              <w:t>、大气二级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0" w:hRule="atLeast"/>
        </w:trPr>
        <w:tc>
          <w:tcPr>
            <w:tcW w:w="627" w:type="dxa"/>
            <w:vAlign w:val="center"/>
          </w:tcPr>
          <w:p>
            <w:pPr>
              <w:jc w:val="center"/>
            </w:pPr>
            <w:r>
              <w:t>4</w:t>
            </w:r>
          </w:p>
        </w:tc>
        <w:tc>
          <w:tcPr>
            <w:tcW w:w="1537" w:type="dxa"/>
            <w:vAlign w:val="center"/>
          </w:tcPr>
          <w:p>
            <w:pPr>
              <w:jc w:val="center"/>
              <w:rPr>
                <w:rFonts w:hint="eastAsia" w:eastAsia="宋体"/>
                <w:lang w:val="en-US" w:eastAsia="zh-CN"/>
              </w:rPr>
            </w:pPr>
            <w:r>
              <w:rPr>
                <w:rFonts w:hint="eastAsia"/>
                <w:lang w:val="en-US" w:eastAsia="zh-CN"/>
              </w:rPr>
              <w:t>聚景苑</w:t>
            </w:r>
          </w:p>
        </w:tc>
        <w:tc>
          <w:tcPr>
            <w:tcW w:w="1132" w:type="dxa"/>
            <w:vAlign w:val="center"/>
          </w:tcPr>
          <w:p>
            <w:pPr>
              <w:jc w:val="center"/>
            </w:pPr>
            <w:r>
              <w:t>居民区</w:t>
            </w:r>
          </w:p>
        </w:tc>
        <w:tc>
          <w:tcPr>
            <w:tcW w:w="1050" w:type="dxa"/>
            <w:vAlign w:val="center"/>
          </w:tcPr>
          <w:p>
            <w:pPr>
              <w:jc w:val="center"/>
              <w:rPr>
                <w:rFonts w:hint="eastAsia" w:eastAsia="宋体"/>
                <w:lang w:val="en-US" w:eastAsia="zh-CN"/>
              </w:rPr>
            </w:pPr>
            <w:r>
              <w:rPr>
                <w:rFonts w:hint="eastAsia"/>
                <w:lang w:val="en-US" w:eastAsia="zh-CN"/>
              </w:rPr>
              <w:t>N</w:t>
            </w:r>
          </w:p>
        </w:tc>
        <w:tc>
          <w:tcPr>
            <w:tcW w:w="1036" w:type="dxa"/>
            <w:vAlign w:val="center"/>
          </w:tcPr>
          <w:p>
            <w:pPr>
              <w:jc w:val="center"/>
              <w:rPr>
                <w:rFonts w:hint="default" w:eastAsia="宋体"/>
                <w:lang w:val="en-US" w:eastAsia="zh-CN"/>
              </w:rPr>
            </w:pPr>
            <w:r>
              <w:t>~</w:t>
            </w:r>
            <w:r>
              <w:rPr>
                <w:rFonts w:hint="eastAsia"/>
                <w:lang w:val="en-US" w:eastAsia="zh-CN"/>
              </w:rPr>
              <w:t>150</w:t>
            </w:r>
          </w:p>
        </w:tc>
        <w:tc>
          <w:tcPr>
            <w:tcW w:w="1492" w:type="dxa"/>
            <w:vAlign w:val="center"/>
          </w:tcPr>
          <w:p>
            <w:pPr>
              <w:jc w:val="center"/>
            </w:pPr>
            <w:r>
              <w:t>~200</w:t>
            </w:r>
          </w:p>
        </w:tc>
        <w:tc>
          <w:tcPr>
            <w:tcW w:w="1977" w:type="dxa"/>
            <w:vAlign w:val="center"/>
          </w:tcPr>
          <w:p>
            <w:pPr>
              <w:jc w:val="center"/>
            </w:pPr>
            <w:r>
              <w:t>声</w:t>
            </w:r>
            <w:r>
              <w:rPr>
                <w:rFonts w:hint="eastAsia"/>
                <w:lang w:eastAsia="zh-CN"/>
              </w:rPr>
              <w:t>1类、</w:t>
            </w:r>
            <w:r>
              <w:t>大气二级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0" w:hRule="atLeast"/>
        </w:trPr>
        <w:tc>
          <w:tcPr>
            <w:tcW w:w="627" w:type="dxa"/>
            <w:vAlign w:val="center"/>
          </w:tcPr>
          <w:p>
            <w:pPr>
              <w:jc w:val="center"/>
            </w:pPr>
            <w:r>
              <w:t>5</w:t>
            </w:r>
          </w:p>
        </w:tc>
        <w:tc>
          <w:tcPr>
            <w:tcW w:w="1537" w:type="dxa"/>
            <w:vAlign w:val="center"/>
          </w:tcPr>
          <w:p>
            <w:pPr>
              <w:jc w:val="center"/>
              <w:rPr>
                <w:rFonts w:hint="eastAsia" w:eastAsia="宋体"/>
                <w:lang w:val="en-US" w:eastAsia="zh-CN"/>
              </w:rPr>
            </w:pPr>
            <w:r>
              <w:rPr>
                <w:rFonts w:hint="eastAsia"/>
                <w:lang w:val="en-US" w:eastAsia="zh-CN"/>
              </w:rPr>
              <w:t>蟠龙山水豪庭</w:t>
            </w:r>
          </w:p>
        </w:tc>
        <w:tc>
          <w:tcPr>
            <w:tcW w:w="1132" w:type="dxa"/>
            <w:vAlign w:val="center"/>
          </w:tcPr>
          <w:p>
            <w:pPr>
              <w:jc w:val="center"/>
            </w:pPr>
            <w:r>
              <w:t>居民区</w:t>
            </w:r>
          </w:p>
        </w:tc>
        <w:tc>
          <w:tcPr>
            <w:tcW w:w="1050" w:type="dxa"/>
            <w:vAlign w:val="center"/>
          </w:tcPr>
          <w:p>
            <w:pPr>
              <w:jc w:val="center"/>
              <w:rPr>
                <w:rFonts w:hint="default" w:eastAsia="宋体"/>
                <w:lang w:val="en-US" w:eastAsia="zh-CN"/>
              </w:rPr>
            </w:pPr>
            <w:r>
              <w:rPr>
                <w:rFonts w:hint="eastAsia"/>
                <w:lang w:val="en-US" w:eastAsia="zh-CN"/>
              </w:rPr>
              <w:t>NE</w:t>
            </w:r>
          </w:p>
        </w:tc>
        <w:tc>
          <w:tcPr>
            <w:tcW w:w="1036" w:type="dxa"/>
            <w:vAlign w:val="center"/>
          </w:tcPr>
          <w:p>
            <w:pPr>
              <w:jc w:val="center"/>
              <w:rPr>
                <w:rFonts w:hint="default" w:eastAsia="宋体"/>
                <w:lang w:val="en-US" w:eastAsia="zh-CN"/>
              </w:rPr>
            </w:pPr>
            <w:r>
              <w:t>~</w:t>
            </w:r>
            <w:r>
              <w:rPr>
                <w:rFonts w:hint="eastAsia"/>
                <w:lang w:val="en-US" w:eastAsia="zh-CN"/>
              </w:rPr>
              <w:t>85</w:t>
            </w:r>
          </w:p>
        </w:tc>
        <w:tc>
          <w:tcPr>
            <w:tcW w:w="1492" w:type="dxa"/>
            <w:vAlign w:val="center"/>
          </w:tcPr>
          <w:p>
            <w:pPr>
              <w:jc w:val="center"/>
            </w:pPr>
            <w:r>
              <w:t>~180</w:t>
            </w:r>
          </w:p>
        </w:tc>
        <w:tc>
          <w:tcPr>
            <w:tcW w:w="1977" w:type="dxa"/>
            <w:vAlign w:val="center"/>
          </w:tcPr>
          <w:p>
            <w:pPr>
              <w:jc w:val="center"/>
            </w:pPr>
            <w:r>
              <w:t>声</w:t>
            </w:r>
            <w:r>
              <w:rPr>
                <w:rFonts w:hint="eastAsia"/>
                <w:lang w:eastAsia="zh-CN"/>
              </w:rPr>
              <w:t>1类、</w:t>
            </w:r>
            <w:r>
              <w:t>大气二级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0" w:hRule="atLeast"/>
        </w:trPr>
        <w:tc>
          <w:tcPr>
            <w:tcW w:w="627" w:type="dxa"/>
            <w:vAlign w:val="center"/>
          </w:tcPr>
          <w:p>
            <w:pPr>
              <w:jc w:val="center"/>
            </w:pPr>
            <w:r>
              <w:t>6</w:t>
            </w:r>
          </w:p>
        </w:tc>
        <w:tc>
          <w:tcPr>
            <w:tcW w:w="1537" w:type="dxa"/>
            <w:vAlign w:val="center"/>
          </w:tcPr>
          <w:p>
            <w:pPr>
              <w:jc w:val="center"/>
              <w:rPr>
                <w:rFonts w:hint="eastAsia" w:eastAsia="宋体"/>
                <w:lang w:eastAsia="zh-CN"/>
              </w:rPr>
            </w:pPr>
            <w:r>
              <w:rPr>
                <w:rFonts w:hint="eastAsia"/>
                <w:lang w:eastAsia="zh-CN"/>
              </w:rPr>
              <w:t>蟠龙洞</w:t>
            </w:r>
          </w:p>
        </w:tc>
        <w:tc>
          <w:tcPr>
            <w:tcW w:w="1132" w:type="dxa"/>
            <w:vAlign w:val="center"/>
          </w:tcPr>
          <w:p>
            <w:pPr>
              <w:jc w:val="center"/>
            </w:pPr>
            <w:r>
              <w:t>居民区</w:t>
            </w:r>
          </w:p>
        </w:tc>
        <w:tc>
          <w:tcPr>
            <w:tcW w:w="1050" w:type="dxa"/>
            <w:vAlign w:val="center"/>
          </w:tcPr>
          <w:p>
            <w:pPr>
              <w:jc w:val="center"/>
              <w:rPr>
                <w:rFonts w:hint="default" w:eastAsia="宋体"/>
                <w:lang w:val="en-US" w:eastAsia="zh-CN"/>
              </w:rPr>
            </w:pPr>
            <w:r>
              <w:rPr>
                <w:rFonts w:hint="eastAsia"/>
                <w:lang w:val="en-US" w:eastAsia="zh-CN"/>
              </w:rPr>
              <w:t>SE</w:t>
            </w:r>
          </w:p>
        </w:tc>
        <w:tc>
          <w:tcPr>
            <w:tcW w:w="1036" w:type="dxa"/>
            <w:vAlign w:val="center"/>
          </w:tcPr>
          <w:p>
            <w:pPr>
              <w:jc w:val="center"/>
              <w:rPr>
                <w:rFonts w:hint="default" w:eastAsia="宋体"/>
                <w:lang w:val="en-US" w:eastAsia="zh-CN"/>
              </w:rPr>
            </w:pPr>
            <w:r>
              <w:t>~</w:t>
            </w:r>
            <w:r>
              <w:rPr>
                <w:rFonts w:hint="eastAsia"/>
                <w:lang w:val="en-US" w:eastAsia="zh-CN"/>
              </w:rPr>
              <w:t>450</w:t>
            </w:r>
          </w:p>
        </w:tc>
        <w:tc>
          <w:tcPr>
            <w:tcW w:w="1492" w:type="dxa"/>
            <w:vAlign w:val="center"/>
          </w:tcPr>
          <w:p>
            <w:pPr>
              <w:jc w:val="center"/>
            </w:pPr>
            <w:r>
              <w:t>~220</w:t>
            </w:r>
          </w:p>
        </w:tc>
        <w:tc>
          <w:tcPr>
            <w:tcW w:w="1977" w:type="dxa"/>
            <w:vAlign w:val="center"/>
          </w:tcPr>
          <w:p>
            <w:pPr>
              <w:jc w:val="center"/>
            </w:pPr>
            <w:r>
              <w:t>大气二级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0" w:hRule="atLeast"/>
        </w:trPr>
        <w:tc>
          <w:tcPr>
            <w:tcW w:w="627" w:type="dxa"/>
            <w:vAlign w:val="center"/>
          </w:tcPr>
          <w:p>
            <w:pPr>
              <w:jc w:val="center"/>
              <w:rPr>
                <w:rFonts w:hint="eastAsia" w:eastAsia="宋体"/>
                <w:lang w:eastAsia="zh-CN"/>
              </w:rPr>
            </w:pPr>
            <w:r>
              <w:rPr>
                <w:rFonts w:hint="eastAsia"/>
                <w:lang w:val="en-US" w:eastAsia="zh-CN"/>
              </w:rPr>
              <w:t>7</w:t>
            </w:r>
          </w:p>
        </w:tc>
        <w:tc>
          <w:tcPr>
            <w:tcW w:w="1537" w:type="dxa"/>
            <w:vAlign w:val="center"/>
          </w:tcPr>
          <w:p>
            <w:pPr>
              <w:jc w:val="center"/>
            </w:pPr>
            <w:r>
              <w:t>南山河</w:t>
            </w:r>
          </w:p>
        </w:tc>
        <w:tc>
          <w:tcPr>
            <w:tcW w:w="1132" w:type="dxa"/>
            <w:vAlign w:val="center"/>
          </w:tcPr>
          <w:p>
            <w:pPr>
              <w:jc w:val="center"/>
            </w:pPr>
            <w:r>
              <w:t>纳污水体</w:t>
            </w:r>
          </w:p>
        </w:tc>
        <w:tc>
          <w:tcPr>
            <w:tcW w:w="1050" w:type="dxa"/>
            <w:vAlign w:val="center"/>
          </w:tcPr>
          <w:p>
            <w:pPr>
              <w:jc w:val="center"/>
              <w:rPr>
                <w:rFonts w:hint="eastAsia"/>
                <w:lang w:eastAsia="zh-CN"/>
              </w:rPr>
            </w:pPr>
            <w:r>
              <w:rPr>
                <w:rFonts w:hint="eastAsia"/>
                <w:lang w:val="en-US" w:eastAsia="zh-CN"/>
              </w:rPr>
              <w:t>S</w:t>
            </w:r>
          </w:p>
        </w:tc>
        <w:tc>
          <w:tcPr>
            <w:tcW w:w="1036" w:type="dxa"/>
            <w:vAlign w:val="center"/>
          </w:tcPr>
          <w:p>
            <w:pPr>
              <w:jc w:val="center"/>
              <w:rPr>
                <w:rFonts w:hint="default"/>
                <w:lang w:val="en-US" w:eastAsia="zh-CN"/>
              </w:rPr>
            </w:pPr>
            <w:r>
              <w:rPr>
                <w:rFonts w:hint="eastAsia"/>
                <w:lang w:val="en-US" w:eastAsia="zh-CN"/>
              </w:rPr>
              <w:t>1500M</w:t>
            </w:r>
          </w:p>
        </w:tc>
        <w:tc>
          <w:tcPr>
            <w:tcW w:w="1492" w:type="dxa"/>
            <w:vAlign w:val="center"/>
          </w:tcPr>
          <w:p>
            <w:pPr>
              <w:jc w:val="center"/>
            </w:pPr>
            <w:r>
              <w:t>小河</w:t>
            </w:r>
          </w:p>
        </w:tc>
        <w:tc>
          <w:tcPr>
            <w:tcW w:w="1977" w:type="dxa"/>
            <w:vAlign w:val="center"/>
          </w:tcPr>
          <w:p>
            <w:pPr>
              <w:jc w:val="center"/>
            </w:pPr>
            <w:r>
              <w:t>Ⅲ类水体</w:t>
            </w:r>
          </w:p>
        </w:tc>
      </w:tr>
    </w:tbl>
    <w:p>
      <w:pPr>
        <w:pStyle w:val="4"/>
        <w:tabs>
          <w:tab w:val="left" w:pos="636"/>
        </w:tabs>
        <w:spacing w:before="47"/>
        <w:ind w:left="215" w:firstLine="0"/>
        <w:jc w:val="both"/>
        <w:outlineLvl w:val="9"/>
        <w:rPr>
          <w:rFonts w:hint="eastAsia"/>
          <w:lang w:val="en-US"/>
        </w:rPr>
      </w:pPr>
      <w:bookmarkStart w:id="14" w:name="3.3建设内容"/>
      <w:bookmarkEnd w:id="14"/>
    </w:p>
    <w:p>
      <w:pPr>
        <w:pStyle w:val="4"/>
        <w:tabs>
          <w:tab w:val="left" w:pos="636"/>
        </w:tabs>
        <w:spacing w:before="47"/>
        <w:ind w:left="0" w:leftChars="0" w:firstLine="0" w:firstLineChars="0"/>
        <w:jc w:val="both"/>
      </w:pPr>
      <w:bookmarkStart w:id="15" w:name="_Toc2341"/>
      <w:r>
        <w:rPr>
          <w:rFonts w:hint="eastAsia"/>
          <w:lang w:val="en-US"/>
        </w:rPr>
        <w:t>3.3、</w:t>
      </w:r>
      <w:r>
        <w:t>建设内容</w:t>
      </w:r>
      <w:bookmarkEnd w:id="15"/>
    </w:p>
    <w:p>
      <w:pPr>
        <w:tabs>
          <w:tab w:val="left" w:pos="848"/>
        </w:tabs>
        <w:spacing w:before="183" w:line="360" w:lineRule="auto"/>
        <w:jc w:val="both"/>
        <w:rPr>
          <w:b/>
          <w:sz w:val="28"/>
        </w:rPr>
      </w:pPr>
      <w:r>
        <w:rPr>
          <w:rFonts w:hint="eastAsia"/>
          <w:b/>
          <w:sz w:val="28"/>
          <w:lang w:val="en-US"/>
        </w:rPr>
        <w:t>3.3.1、</w:t>
      </w:r>
      <w:r>
        <w:rPr>
          <w:rFonts w:hint="eastAsia"/>
          <w:b/>
          <w:sz w:val="28"/>
          <w:lang w:eastAsia="zh-CN"/>
        </w:rPr>
        <w:t>云浮市蟠龙御景苑一期建设项目</w:t>
      </w:r>
      <w:r>
        <w:rPr>
          <w:b/>
          <w:sz w:val="28"/>
        </w:rPr>
        <w:t>建设内容</w:t>
      </w:r>
    </w:p>
    <w:p>
      <w:pPr>
        <w:pStyle w:val="16"/>
        <w:spacing w:line="360" w:lineRule="auto"/>
        <w:ind w:right="91" w:firstLine="480" w:firstLineChars="200"/>
        <w:rPr>
          <w:rFonts w:hint="eastAsia" w:ascii="宋体" w:hAnsi="宋体" w:eastAsia="宋体" w:cs="宋体"/>
          <w:color w:val="auto"/>
          <w:spacing w:val="-12"/>
          <w:sz w:val="24"/>
          <w:lang w:eastAsia="zh-CN"/>
        </w:rPr>
      </w:pPr>
      <w:r>
        <w:rPr>
          <w:rFonts w:hint="eastAsia" w:ascii="Times New Roman" w:hAnsi="Times New Roman" w:eastAsia="宋体"/>
          <w:color w:val="auto"/>
          <w:sz w:val="24"/>
          <w:szCs w:val="24"/>
          <w:lang w:eastAsia="zh-CN"/>
        </w:rPr>
        <w:t>云浮市</w:t>
      </w:r>
      <w:r>
        <w:rPr>
          <w:rFonts w:hint="eastAsia" w:ascii="宋体" w:hAnsi="宋体" w:eastAsia="宋体" w:cs="宋体"/>
          <w:color w:val="auto"/>
          <w:sz w:val="24"/>
          <w:szCs w:val="24"/>
          <w:lang w:eastAsia="zh-CN"/>
        </w:rPr>
        <w:t>蟠龙御景苑一期</w:t>
      </w:r>
      <w:r>
        <w:rPr>
          <w:rFonts w:hint="eastAsia" w:ascii="宋体" w:hAnsi="宋体" w:eastAsia="宋体" w:cs="宋体"/>
          <w:color w:val="auto"/>
          <w:sz w:val="24"/>
          <w:szCs w:val="24"/>
        </w:rPr>
        <w:t>建设项目位于</w:t>
      </w:r>
      <w:r>
        <w:rPr>
          <w:rFonts w:hint="eastAsia" w:ascii="宋体" w:hAnsi="宋体" w:eastAsia="宋体" w:cs="宋体"/>
          <w:color w:val="auto"/>
          <w:sz w:val="24"/>
          <w:szCs w:val="24"/>
          <w:lang w:eastAsia="zh-CN"/>
        </w:rPr>
        <w:t>云浮市星岩社区罗斗岗D3地块</w:t>
      </w:r>
      <w:r>
        <w:rPr>
          <w:rFonts w:hint="eastAsia" w:ascii="宋体" w:hAnsi="宋体" w:eastAsia="宋体" w:cs="宋体"/>
          <w:color w:val="auto"/>
          <w:sz w:val="24"/>
          <w:szCs w:val="24"/>
        </w:rPr>
        <w:t>，项目</w:t>
      </w:r>
      <w:r>
        <w:rPr>
          <w:rFonts w:hint="eastAsia" w:ascii="宋体" w:hAnsi="宋体" w:eastAsia="宋体" w:cs="宋体"/>
          <w:color w:val="auto"/>
          <w:sz w:val="24"/>
          <w:szCs w:val="24"/>
          <w:lang w:eastAsia="zh-CN"/>
        </w:rPr>
        <w:t>东面、南面、西面均为罗斗岗村居民</w:t>
      </w:r>
      <w:r>
        <w:rPr>
          <w:rFonts w:hint="eastAsia" w:ascii="宋体" w:hAnsi="宋体" w:eastAsia="宋体" w:cs="宋体"/>
          <w:color w:val="auto"/>
          <w:sz w:val="24"/>
          <w:szCs w:val="24"/>
        </w:rPr>
        <w:t>，</w:t>
      </w:r>
      <w:r>
        <w:rPr>
          <w:rFonts w:hint="eastAsia" w:ascii="宋体" w:hAnsi="宋体" w:eastAsia="宋体" w:cs="宋体"/>
          <w:color w:val="auto"/>
          <w:sz w:val="24"/>
          <w:szCs w:val="24"/>
          <w:lang w:eastAsia="zh-CN"/>
        </w:rPr>
        <w:t>北面为云浮市公安局刑侦大队的停车场及宿舍</w:t>
      </w:r>
      <w:r>
        <w:rPr>
          <w:rFonts w:hint="eastAsia" w:ascii="宋体" w:hAnsi="宋体" w:eastAsia="宋体" w:cs="宋体"/>
          <w:color w:val="auto"/>
          <w:spacing w:val="-2"/>
          <w:sz w:val="24"/>
        </w:rPr>
        <w:t>。项目总投资</w:t>
      </w:r>
      <w:r>
        <w:rPr>
          <w:rFonts w:hint="eastAsia" w:ascii="宋体" w:hAnsi="宋体" w:eastAsia="宋体" w:cs="宋体"/>
          <w:color w:val="auto"/>
          <w:sz w:val="24"/>
          <w:lang w:eastAsia="zh-CN"/>
        </w:rPr>
        <w:t>15000</w:t>
      </w:r>
      <w:r>
        <w:rPr>
          <w:rFonts w:hint="eastAsia" w:ascii="宋体" w:hAnsi="宋体" w:eastAsia="宋体" w:cs="宋体"/>
          <w:color w:val="auto"/>
          <w:spacing w:val="-10"/>
          <w:sz w:val="24"/>
        </w:rPr>
        <w:t>万元，</w:t>
      </w:r>
      <w:r>
        <w:rPr>
          <w:rFonts w:hint="eastAsia" w:ascii="宋体" w:hAnsi="宋体" w:eastAsia="宋体" w:cs="宋体"/>
          <w:color w:val="auto"/>
          <w:spacing w:val="-7"/>
          <w:sz w:val="24"/>
        </w:rPr>
        <w:t>项目规划用地面积</w:t>
      </w:r>
      <w:r>
        <w:rPr>
          <w:rFonts w:hint="eastAsia" w:ascii="宋体" w:hAnsi="宋体" w:eastAsia="宋体" w:cs="宋体"/>
          <w:color w:val="auto"/>
          <w:sz w:val="24"/>
          <w:lang w:eastAsia="zh-CN"/>
        </w:rPr>
        <w:t>8296.61</w:t>
      </w:r>
      <w:r>
        <w:rPr>
          <w:rFonts w:hint="eastAsia" w:ascii="宋体" w:hAnsi="宋体" w:eastAsia="宋体" w:cs="宋体"/>
          <w:color w:val="auto"/>
          <w:sz w:val="24"/>
        </w:rPr>
        <w:t>m</w:t>
      </w:r>
      <w:r>
        <w:rPr>
          <w:rFonts w:hint="eastAsia" w:ascii="宋体" w:hAnsi="宋体" w:eastAsia="宋体" w:cs="宋体"/>
          <w:color w:val="auto"/>
          <w:sz w:val="24"/>
          <w:vertAlign w:val="superscript"/>
        </w:rPr>
        <w:t>2</w:t>
      </w:r>
      <w:r>
        <w:rPr>
          <w:rFonts w:hint="eastAsia" w:ascii="宋体" w:hAnsi="宋体" w:eastAsia="宋体" w:cs="宋体"/>
          <w:color w:val="auto"/>
          <w:spacing w:val="-9"/>
          <w:sz w:val="24"/>
        </w:rPr>
        <w:t>，总建筑面积</w:t>
      </w:r>
      <w:r>
        <w:rPr>
          <w:rFonts w:hint="eastAsia" w:ascii="宋体" w:hAnsi="宋体" w:eastAsia="宋体" w:cs="宋体"/>
          <w:color w:val="auto"/>
          <w:sz w:val="24"/>
          <w:lang w:eastAsia="zh-CN"/>
        </w:rPr>
        <w:t>78325.48</w:t>
      </w:r>
      <w:r>
        <w:rPr>
          <w:rFonts w:hint="eastAsia" w:ascii="宋体" w:hAnsi="宋体" w:eastAsia="宋体" w:cs="宋体"/>
          <w:color w:val="auto"/>
          <w:sz w:val="24"/>
        </w:rPr>
        <w:t>m</w:t>
      </w:r>
      <w:r>
        <w:rPr>
          <w:rFonts w:hint="eastAsia" w:ascii="宋体" w:hAnsi="宋体" w:eastAsia="宋体" w:cs="宋体"/>
          <w:color w:val="auto"/>
          <w:sz w:val="24"/>
          <w:vertAlign w:val="superscript"/>
        </w:rPr>
        <w:t>2</w:t>
      </w:r>
      <w:r>
        <w:rPr>
          <w:rFonts w:hint="eastAsia" w:ascii="宋体" w:hAnsi="宋体" w:eastAsia="宋体" w:cs="宋体"/>
          <w:color w:val="auto"/>
          <w:sz w:val="24"/>
        </w:rPr>
        <w:t>。计容建筑面积</w:t>
      </w:r>
      <w:r>
        <w:rPr>
          <w:rFonts w:hint="eastAsia" w:ascii="宋体" w:hAnsi="宋体" w:eastAsia="宋体" w:cs="宋体"/>
          <w:color w:val="auto"/>
          <w:sz w:val="24"/>
          <w:lang w:eastAsia="zh-CN"/>
        </w:rPr>
        <w:t>56812.91</w:t>
      </w:r>
      <w:r>
        <w:rPr>
          <w:rFonts w:hint="eastAsia" w:ascii="宋体" w:hAnsi="宋体" w:eastAsia="宋体" w:cs="宋体"/>
          <w:color w:val="auto"/>
          <w:sz w:val="24"/>
        </w:rPr>
        <w:t>m</w:t>
      </w:r>
      <w:r>
        <w:rPr>
          <w:rFonts w:hint="eastAsia" w:ascii="宋体" w:hAnsi="宋体" w:eastAsia="宋体" w:cs="宋体"/>
          <w:color w:val="auto"/>
          <w:sz w:val="24"/>
          <w:vertAlign w:val="superscript"/>
        </w:rPr>
        <w:t>2</w:t>
      </w:r>
      <w:r>
        <w:rPr>
          <w:rFonts w:hint="eastAsia" w:ascii="宋体" w:hAnsi="宋体" w:eastAsia="宋体" w:cs="宋体"/>
          <w:color w:val="auto"/>
          <w:spacing w:val="-9"/>
          <w:sz w:val="24"/>
        </w:rPr>
        <w:t>，其中住宅建筑面积</w:t>
      </w:r>
      <w:r>
        <w:rPr>
          <w:rFonts w:hint="eastAsia" w:ascii="宋体" w:hAnsi="宋体" w:eastAsia="宋体" w:cs="宋体"/>
          <w:color w:val="auto"/>
          <w:sz w:val="24"/>
          <w:lang w:eastAsia="zh-CN"/>
        </w:rPr>
        <w:t>53476.25</w:t>
      </w:r>
      <w:r>
        <w:rPr>
          <w:rFonts w:hint="eastAsia" w:ascii="宋体" w:hAnsi="宋体" w:eastAsia="宋体" w:cs="宋体"/>
          <w:color w:val="auto"/>
          <w:sz w:val="24"/>
        </w:rPr>
        <w:t>m</w:t>
      </w:r>
      <w:r>
        <w:rPr>
          <w:rFonts w:hint="eastAsia" w:ascii="宋体" w:hAnsi="宋体" w:eastAsia="宋体" w:cs="宋体"/>
          <w:color w:val="auto"/>
          <w:sz w:val="24"/>
          <w:vertAlign w:val="superscript"/>
        </w:rPr>
        <w:t>2</w:t>
      </w:r>
      <w:r>
        <w:rPr>
          <w:rFonts w:hint="eastAsia" w:ascii="宋体" w:hAnsi="宋体" w:eastAsia="宋体" w:cs="宋体"/>
          <w:color w:val="auto"/>
          <w:spacing w:val="-12"/>
          <w:sz w:val="24"/>
        </w:rPr>
        <w:t>，商业建筑面积</w:t>
      </w:r>
      <w:r>
        <w:rPr>
          <w:rFonts w:hint="eastAsia" w:ascii="宋体" w:hAnsi="宋体" w:eastAsia="宋体" w:cs="宋体"/>
          <w:color w:val="auto"/>
          <w:sz w:val="24"/>
          <w:lang w:eastAsia="zh-CN"/>
        </w:rPr>
        <w:t>1616.66</w:t>
      </w:r>
      <w:r>
        <w:rPr>
          <w:rFonts w:hint="eastAsia" w:ascii="宋体" w:hAnsi="宋体" w:eastAsia="宋体" w:cs="宋体"/>
          <w:color w:val="auto"/>
          <w:sz w:val="24"/>
        </w:rPr>
        <w:t>m</w:t>
      </w:r>
      <w:r>
        <w:rPr>
          <w:rFonts w:hint="eastAsia" w:ascii="宋体" w:hAnsi="宋体" w:eastAsia="宋体" w:cs="宋体"/>
          <w:color w:val="auto"/>
          <w:sz w:val="24"/>
          <w:vertAlign w:val="superscript"/>
        </w:rPr>
        <w:t>2</w:t>
      </w:r>
      <w:r>
        <w:rPr>
          <w:rFonts w:hint="eastAsia" w:ascii="宋体" w:hAnsi="宋体" w:eastAsia="宋体" w:cs="宋体"/>
          <w:color w:val="auto"/>
          <w:sz w:val="24"/>
        </w:rPr>
        <w:t>，</w:t>
      </w:r>
      <w:r>
        <w:rPr>
          <w:rFonts w:hint="eastAsia" w:ascii="宋体" w:hAnsi="宋体" w:eastAsia="宋体" w:cs="宋体"/>
          <w:color w:val="auto"/>
          <w:sz w:val="24"/>
          <w:lang w:eastAsia="zh-CN"/>
        </w:rPr>
        <w:t>回迁房</w:t>
      </w:r>
      <w:r>
        <w:rPr>
          <w:rFonts w:hint="eastAsia" w:ascii="宋体" w:hAnsi="宋体" w:eastAsia="宋体" w:cs="宋体"/>
          <w:color w:val="auto"/>
          <w:sz w:val="24"/>
          <w:lang w:val="en-US" w:eastAsia="zh-CN"/>
        </w:rPr>
        <w:t>1720m</w:t>
      </w:r>
      <w:r>
        <w:rPr>
          <w:rFonts w:hint="eastAsia" w:ascii="宋体" w:hAnsi="宋体" w:eastAsia="宋体" w:cs="宋体"/>
          <w:color w:val="auto"/>
          <w:sz w:val="24"/>
          <w:vertAlign w:val="superscript"/>
          <w:lang w:val="en-US" w:eastAsia="zh-CN"/>
        </w:rPr>
        <w:t>2</w:t>
      </w:r>
      <w:r>
        <w:rPr>
          <w:rFonts w:hint="eastAsia" w:ascii="宋体" w:hAnsi="宋体" w:eastAsia="宋体" w:cs="宋体"/>
          <w:color w:val="auto"/>
          <w:spacing w:val="-7"/>
          <w:sz w:val="24"/>
        </w:rPr>
        <w:t>。不计</w:t>
      </w:r>
      <w:r>
        <w:rPr>
          <w:rFonts w:hint="eastAsia" w:ascii="宋体" w:hAnsi="宋体" w:eastAsia="宋体" w:cs="宋体"/>
          <w:color w:val="auto"/>
          <w:spacing w:val="-12"/>
          <w:sz w:val="24"/>
        </w:rPr>
        <w:t>容建筑面积</w:t>
      </w:r>
      <w:r>
        <w:rPr>
          <w:rFonts w:hint="eastAsia" w:ascii="宋体" w:hAnsi="宋体" w:eastAsia="宋体" w:cs="宋体"/>
          <w:color w:val="auto"/>
          <w:sz w:val="24"/>
          <w:lang w:eastAsia="zh-CN"/>
        </w:rPr>
        <w:t>21512.57</w:t>
      </w:r>
      <w:r>
        <w:rPr>
          <w:rFonts w:hint="eastAsia" w:ascii="宋体" w:hAnsi="宋体" w:eastAsia="宋体" w:cs="宋体"/>
          <w:b w:val="0"/>
          <w:bCs/>
          <w:color w:val="auto"/>
          <w:spacing w:val="-12"/>
          <w:sz w:val="24"/>
        </w:rPr>
        <w:t>m</w:t>
      </w:r>
      <w:r>
        <w:rPr>
          <w:rFonts w:hint="eastAsia" w:ascii="宋体" w:hAnsi="宋体" w:eastAsia="宋体" w:cs="宋体"/>
          <w:b w:val="0"/>
          <w:bCs/>
          <w:color w:val="auto"/>
          <w:spacing w:val="-12"/>
          <w:sz w:val="24"/>
          <w:vertAlign w:val="superscript"/>
        </w:rPr>
        <w:t>2</w:t>
      </w:r>
      <w:r>
        <w:rPr>
          <w:rFonts w:hint="eastAsia" w:ascii="宋体" w:hAnsi="宋体" w:eastAsia="宋体" w:cs="宋体"/>
          <w:color w:val="auto"/>
          <w:spacing w:val="-12"/>
          <w:sz w:val="24"/>
        </w:rPr>
        <w:t>，其中地下室建筑面积</w:t>
      </w:r>
      <w:r>
        <w:rPr>
          <w:rFonts w:hint="eastAsia" w:ascii="宋体" w:hAnsi="宋体" w:eastAsia="宋体" w:cs="宋体"/>
          <w:color w:val="auto"/>
          <w:sz w:val="24"/>
          <w:lang w:eastAsia="zh-CN"/>
        </w:rPr>
        <w:t>19865.6</w:t>
      </w:r>
      <w:r>
        <w:rPr>
          <w:rFonts w:hint="eastAsia" w:ascii="宋体" w:hAnsi="宋体" w:eastAsia="宋体" w:cs="宋体"/>
          <w:color w:val="auto"/>
          <w:spacing w:val="-12"/>
          <w:sz w:val="24"/>
        </w:rPr>
        <w:t>m</w:t>
      </w:r>
      <w:r>
        <w:rPr>
          <w:rFonts w:hint="eastAsia" w:ascii="宋体" w:hAnsi="宋体" w:eastAsia="宋体" w:cs="宋体"/>
          <w:color w:val="auto"/>
          <w:spacing w:val="-12"/>
          <w:sz w:val="24"/>
          <w:vertAlign w:val="superscript"/>
        </w:rPr>
        <w:t>2</w:t>
      </w:r>
      <w:r>
        <w:rPr>
          <w:rFonts w:hint="eastAsia" w:ascii="宋体" w:hAnsi="宋体" w:eastAsia="宋体" w:cs="宋体"/>
          <w:color w:val="auto"/>
          <w:spacing w:val="-12"/>
          <w:sz w:val="24"/>
        </w:rPr>
        <w:t>，架空层建筑面积</w:t>
      </w:r>
      <w:r>
        <w:rPr>
          <w:rFonts w:hint="eastAsia" w:ascii="宋体" w:hAnsi="宋体" w:eastAsia="宋体" w:cs="宋体"/>
          <w:color w:val="auto"/>
          <w:sz w:val="24"/>
          <w:lang w:eastAsia="zh-CN"/>
        </w:rPr>
        <w:t>1646.97</w:t>
      </w:r>
      <w:r>
        <w:rPr>
          <w:rFonts w:hint="eastAsia" w:ascii="宋体" w:hAnsi="宋体" w:eastAsia="宋体" w:cs="宋体"/>
          <w:color w:val="auto"/>
          <w:spacing w:val="-12"/>
          <w:sz w:val="24"/>
        </w:rPr>
        <w:t>m</w:t>
      </w:r>
      <w:r>
        <w:rPr>
          <w:rFonts w:hint="eastAsia" w:ascii="宋体" w:hAnsi="宋体" w:eastAsia="宋体" w:cs="宋体"/>
          <w:color w:val="auto"/>
          <w:spacing w:val="-12"/>
          <w:sz w:val="24"/>
          <w:vertAlign w:val="superscript"/>
        </w:rPr>
        <w:t>2</w:t>
      </w:r>
      <w:r>
        <w:rPr>
          <w:rFonts w:hint="eastAsia" w:ascii="宋体" w:hAnsi="宋体" w:eastAsia="宋体" w:cs="宋体"/>
          <w:color w:val="auto"/>
          <w:spacing w:val="-12"/>
          <w:sz w:val="24"/>
          <w:lang w:val="en-US" w:eastAsia="zh-CN"/>
        </w:rPr>
        <w:t>,</w:t>
      </w:r>
      <w:r>
        <w:rPr>
          <w:rFonts w:hint="eastAsia" w:ascii="宋体" w:hAnsi="宋体" w:eastAsia="宋体" w:cs="宋体"/>
          <w:color w:val="auto"/>
          <w:spacing w:val="-12"/>
          <w:sz w:val="24"/>
        </w:rPr>
        <w:t>容积率</w:t>
      </w:r>
      <w:r>
        <w:rPr>
          <w:rFonts w:hint="eastAsia" w:ascii="宋体" w:hAnsi="宋体" w:eastAsia="宋体" w:cs="宋体"/>
          <w:color w:val="auto"/>
          <w:spacing w:val="-12"/>
          <w:sz w:val="24"/>
          <w:lang w:val="en-US" w:eastAsia="zh-CN"/>
        </w:rPr>
        <w:t>5.56</w:t>
      </w:r>
      <w:r>
        <w:rPr>
          <w:rFonts w:hint="eastAsia" w:ascii="宋体" w:hAnsi="宋体" w:eastAsia="宋体" w:cs="宋体"/>
          <w:color w:val="auto"/>
          <w:spacing w:val="-12"/>
          <w:sz w:val="24"/>
        </w:rPr>
        <w:t>，建筑密度35</w:t>
      </w:r>
      <w:r>
        <w:rPr>
          <w:rFonts w:hint="eastAsia" w:ascii="宋体" w:hAnsi="宋体" w:eastAsia="宋体" w:cs="宋体"/>
          <w:color w:val="auto"/>
          <w:spacing w:val="-12"/>
          <w:sz w:val="24"/>
          <w:lang w:val="en-US" w:eastAsia="zh-CN"/>
        </w:rPr>
        <w:t>.53</w:t>
      </w:r>
      <w:r>
        <w:rPr>
          <w:rFonts w:hint="eastAsia" w:ascii="宋体" w:hAnsi="宋体" w:eastAsia="宋体" w:cs="宋体"/>
          <w:color w:val="auto"/>
          <w:spacing w:val="-12"/>
          <w:sz w:val="24"/>
        </w:rPr>
        <w:t>%，绿化率</w:t>
      </w:r>
      <w:r>
        <w:rPr>
          <w:rFonts w:hint="eastAsia" w:ascii="宋体" w:hAnsi="宋体" w:eastAsia="宋体" w:cs="宋体"/>
          <w:color w:val="auto"/>
          <w:spacing w:val="-12"/>
          <w:sz w:val="24"/>
          <w:lang w:val="en-US" w:eastAsia="zh-CN"/>
        </w:rPr>
        <w:t>21</w:t>
      </w:r>
      <w:r>
        <w:rPr>
          <w:rFonts w:hint="eastAsia" w:ascii="宋体" w:hAnsi="宋体" w:eastAsia="宋体" w:cs="宋体"/>
          <w:color w:val="auto"/>
          <w:spacing w:val="-12"/>
          <w:sz w:val="24"/>
        </w:rPr>
        <w:t>%。居住总户数</w:t>
      </w:r>
      <w:r>
        <w:rPr>
          <w:rFonts w:hint="eastAsia" w:ascii="宋体" w:hAnsi="宋体" w:eastAsia="宋体" w:cs="宋体"/>
          <w:color w:val="auto"/>
          <w:spacing w:val="-12"/>
          <w:sz w:val="24"/>
          <w:lang w:val="en-US" w:eastAsia="zh-CN"/>
        </w:rPr>
        <w:t>468</w:t>
      </w:r>
      <w:r>
        <w:rPr>
          <w:rFonts w:hint="eastAsia" w:ascii="宋体" w:hAnsi="宋体" w:eastAsia="宋体" w:cs="宋体"/>
          <w:color w:val="auto"/>
          <w:spacing w:val="-12"/>
          <w:sz w:val="24"/>
        </w:rPr>
        <w:t>户，配建停车位</w:t>
      </w:r>
      <w:r>
        <w:rPr>
          <w:rFonts w:hint="eastAsia" w:ascii="宋体" w:hAnsi="宋体" w:eastAsia="宋体" w:cs="宋体"/>
          <w:color w:val="auto"/>
          <w:spacing w:val="-12"/>
          <w:sz w:val="24"/>
          <w:lang w:val="en-US" w:eastAsia="zh-CN"/>
        </w:rPr>
        <w:t>480</w:t>
      </w:r>
      <w:r>
        <w:rPr>
          <w:rFonts w:hint="eastAsia" w:ascii="宋体" w:hAnsi="宋体" w:eastAsia="宋体" w:cs="宋体"/>
          <w:color w:val="auto"/>
          <w:spacing w:val="-12"/>
          <w:sz w:val="24"/>
        </w:rPr>
        <w:t>个。</w:t>
      </w:r>
    </w:p>
    <w:p>
      <w:pPr>
        <w:tabs>
          <w:tab w:val="left" w:pos="848"/>
        </w:tabs>
        <w:spacing w:line="360" w:lineRule="auto"/>
        <w:jc w:val="both"/>
        <w:rPr>
          <w:b/>
          <w:sz w:val="28"/>
        </w:rPr>
      </w:pPr>
      <w:r>
        <w:rPr>
          <w:rFonts w:hint="eastAsia"/>
          <w:b/>
          <w:sz w:val="28"/>
          <w:lang w:val="en-US"/>
        </w:rPr>
        <w:t>3.3.2、</w:t>
      </w:r>
      <w:r>
        <w:rPr>
          <w:rFonts w:hint="eastAsia"/>
          <w:b/>
          <w:sz w:val="28"/>
          <w:lang w:eastAsia="zh-CN"/>
        </w:rPr>
        <w:t>云浮市蟠龙御景苑一期建设项目</w:t>
      </w:r>
      <w:r>
        <w:rPr>
          <w:b/>
          <w:sz w:val="28"/>
        </w:rPr>
        <w:t>内容</w:t>
      </w:r>
    </w:p>
    <w:p>
      <w:pPr>
        <w:pStyle w:val="2"/>
        <w:spacing w:line="360" w:lineRule="auto"/>
        <w:ind w:firstLine="468" w:firstLineChars="200"/>
        <w:rPr>
          <w:spacing w:val="-7"/>
        </w:rPr>
      </w:pPr>
      <w:r>
        <w:rPr>
          <w:spacing w:val="-3"/>
        </w:rPr>
        <w:t>本次验收内容为：</w:t>
      </w:r>
      <w:r>
        <w:rPr>
          <w:rFonts w:hint="eastAsia"/>
          <w:lang w:eastAsia="zh-CN"/>
        </w:rPr>
        <w:t>云浮市蟠龙御景苑一期建设项目</w:t>
      </w:r>
      <w:r>
        <w:rPr>
          <w:rFonts w:hint="eastAsia"/>
          <w:spacing w:val="-7"/>
        </w:rPr>
        <w:t>。</w:t>
      </w:r>
    </w:p>
    <w:p>
      <w:pPr>
        <w:spacing w:line="360" w:lineRule="auto"/>
        <w:ind w:left="110" w:leftChars="50" w:firstLine="360" w:firstLineChars="150"/>
        <w:rPr>
          <w:rFonts w:hint="eastAsia" w:eastAsia="宋体"/>
          <w:color w:val="auto"/>
          <w:sz w:val="24"/>
          <w:szCs w:val="24"/>
          <w:lang w:eastAsia="zh-CN"/>
        </w:rPr>
      </w:pPr>
      <w:r>
        <w:rPr>
          <w:rFonts w:hint="eastAsia"/>
          <w:color w:val="auto"/>
          <w:sz w:val="24"/>
          <w:szCs w:val="24"/>
          <w:lang w:eastAsia="zh-CN"/>
        </w:rPr>
        <w:t>云浮市蟠龙御景苑一期建设项目</w:t>
      </w:r>
      <w:r>
        <w:rPr>
          <w:rFonts w:hint="eastAsia"/>
          <w:color w:val="auto"/>
          <w:sz w:val="24"/>
          <w:szCs w:val="24"/>
        </w:rPr>
        <w:t>实际</w:t>
      </w:r>
      <w:r>
        <w:rPr>
          <w:color w:val="auto"/>
          <w:sz w:val="24"/>
          <w:szCs w:val="24"/>
        </w:rPr>
        <w:t>用地面积为</w:t>
      </w:r>
      <w:r>
        <w:rPr>
          <w:rFonts w:hint="eastAsia"/>
          <w:color w:val="auto"/>
          <w:sz w:val="24"/>
          <w:szCs w:val="24"/>
          <w:lang w:val="en-US" w:eastAsia="zh-CN"/>
        </w:rPr>
        <w:t>9192.95</w:t>
      </w:r>
      <w:r>
        <w:rPr>
          <w:color w:val="auto"/>
          <w:sz w:val="24"/>
          <w:szCs w:val="24"/>
        </w:rPr>
        <w:t>m</w:t>
      </w:r>
      <w:r>
        <w:rPr>
          <w:color w:val="auto"/>
          <w:sz w:val="24"/>
          <w:szCs w:val="24"/>
          <w:vertAlign w:val="superscript"/>
        </w:rPr>
        <w:t>2</w:t>
      </w:r>
      <w:r>
        <w:rPr>
          <w:color w:val="auto"/>
          <w:sz w:val="24"/>
          <w:szCs w:val="24"/>
        </w:rPr>
        <w:t>，总建筑面积</w:t>
      </w:r>
      <w:r>
        <w:rPr>
          <w:rFonts w:hint="eastAsia"/>
          <w:color w:val="auto"/>
          <w:sz w:val="24"/>
          <w:szCs w:val="24"/>
          <w:lang w:eastAsia="zh-CN"/>
        </w:rPr>
        <w:t>50307.88</w:t>
      </w:r>
      <w:r>
        <w:rPr>
          <w:color w:val="auto"/>
          <w:sz w:val="24"/>
          <w:szCs w:val="24"/>
        </w:rPr>
        <w:t>m</w:t>
      </w:r>
      <w:r>
        <w:rPr>
          <w:color w:val="auto"/>
          <w:sz w:val="24"/>
          <w:szCs w:val="24"/>
          <w:vertAlign w:val="superscript"/>
        </w:rPr>
        <w:t>2</w:t>
      </w:r>
      <w:r>
        <w:rPr>
          <w:color w:val="auto"/>
          <w:sz w:val="24"/>
          <w:szCs w:val="24"/>
        </w:rPr>
        <w:t>，建设1</w:t>
      </w:r>
      <w:r>
        <w:rPr>
          <w:rFonts w:hint="eastAsia"/>
          <w:color w:val="auto"/>
          <w:sz w:val="24"/>
          <w:szCs w:val="24"/>
          <w:lang w:eastAsia="zh-CN"/>
        </w:rPr>
        <w:t>栋、</w:t>
      </w:r>
      <w:r>
        <w:rPr>
          <w:rFonts w:hint="eastAsia"/>
          <w:color w:val="auto"/>
          <w:sz w:val="24"/>
          <w:szCs w:val="24"/>
          <w:lang w:val="en-US" w:eastAsia="zh-CN"/>
        </w:rPr>
        <w:t>3栋及地下室</w:t>
      </w:r>
      <w:r>
        <w:rPr>
          <w:color w:val="auto"/>
          <w:sz w:val="24"/>
          <w:szCs w:val="24"/>
        </w:rPr>
        <w:t>、</w:t>
      </w:r>
      <w:r>
        <w:rPr>
          <w:rFonts w:hint="eastAsia"/>
          <w:color w:val="auto"/>
          <w:sz w:val="24"/>
          <w:szCs w:val="24"/>
          <w:lang w:eastAsia="zh-CN"/>
        </w:rPr>
        <w:t>其中</w:t>
      </w:r>
      <w:r>
        <w:rPr>
          <w:rFonts w:hint="eastAsia"/>
          <w:color w:val="auto"/>
          <w:sz w:val="24"/>
          <w:szCs w:val="24"/>
          <w:lang w:val="en-US" w:eastAsia="zh-CN"/>
        </w:rPr>
        <w:t>1栋</w:t>
      </w:r>
      <w:r>
        <w:rPr>
          <w:color w:val="auto"/>
          <w:sz w:val="24"/>
          <w:szCs w:val="24"/>
        </w:rPr>
        <w:t>楼层</w:t>
      </w:r>
      <w:r>
        <w:rPr>
          <w:rFonts w:hint="eastAsia"/>
          <w:color w:val="auto"/>
          <w:sz w:val="24"/>
          <w:szCs w:val="24"/>
          <w:lang w:val="en-US" w:eastAsia="zh-CN"/>
        </w:rPr>
        <w:t>11</w:t>
      </w:r>
      <w:r>
        <w:rPr>
          <w:color w:val="auto"/>
          <w:sz w:val="24"/>
          <w:szCs w:val="24"/>
        </w:rPr>
        <w:t>+2F</w:t>
      </w:r>
      <w:r>
        <w:rPr>
          <w:rFonts w:hint="eastAsia"/>
          <w:color w:val="auto"/>
          <w:sz w:val="24"/>
          <w:szCs w:val="24"/>
          <w:lang w:eastAsia="zh-CN"/>
        </w:rPr>
        <w:t>（局部</w:t>
      </w:r>
      <w:r>
        <w:rPr>
          <w:rFonts w:hint="eastAsia"/>
          <w:color w:val="auto"/>
          <w:sz w:val="24"/>
          <w:szCs w:val="24"/>
          <w:lang w:val="en-US" w:eastAsia="zh-CN"/>
        </w:rPr>
        <w:t>12+2F</w:t>
      </w:r>
      <w:r>
        <w:rPr>
          <w:rFonts w:hint="eastAsia"/>
          <w:color w:val="auto"/>
          <w:sz w:val="24"/>
          <w:szCs w:val="24"/>
          <w:lang w:eastAsia="zh-CN"/>
        </w:rPr>
        <w:t>）、</w:t>
      </w:r>
      <w:r>
        <w:rPr>
          <w:rFonts w:hint="eastAsia"/>
          <w:color w:val="auto"/>
          <w:sz w:val="24"/>
          <w:szCs w:val="24"/>
          <w:lang w:val="en-US" w:eastAsia="zh-CN"/>
        </w:rPr>
        <w:t>3栋楼层17+2F（局部18+2F）</w:t>
      </w:r>
      <w:r>
        <w:rPr>
          <w:color w:val="auto"/>
          <w:sz w:val="24"/>
          <w:szCs w:val="24"/>
        </w:rPr>
        <w:t>；</w:t>
      </w:r>
      <w:r>
        <w:rPr>
          <w:rFonts w:hint="eastAsia"/>
          <w:color w:val="auto"/>
          <w:sz w:val="24"/>
          <w:szCs w:val="24"/>
        </w:rPr>
        <w:t>计容建筑面积</w:t>
      </w:r>
      <w:r>
        <w:rPr>
          <w:rFonts w:hint="eastAsia"/>
          <w:color w:val="auto"/>
          <w:sz w:val="24"/>
          <w:szCs w:val="24"/>
          <w:lang w:eastAsia="zh-CN"/>
        </w:rPr>
        <w:t>35370.64</w:t>
      </w:r>
      <w:r>
        <w:rPr>
          <w:rFonts w:hint="eastAsia"/>
          <w:color w:val="auto"/>
          <w:sz w:val="24"/>
          <w:szCs w:val="24"/>
        </w:rPr>
        <w:t>m</w:t>
      </w:r>
      <w:r>
        <w:rPr>
          <w:rFonts w:hint="eastAsia"/>
          <w:color w:val="auto"/>
          <w:sz w:val="24"/>
          <w:szCs w:val="24"/>
          <w:vertAlign w:val="superscript"/>
        </w:rPr>
        <w:t>2</w:t>
      </w:r>
      <w:r>
        <w:rPr>
          <w:rFonts w:hint="eastAsia"/>
          <w:color w:val="auto"/>
          <w:sz w:val="24"/>
          <w:szCs w:val="24"/>
        </w:rPr>
        <w:t>，其中住宅建筑面积</w:t>
      </w:r>
      <w:r>
        <w:rPr>
          <w:rFonts w:hint="eastAsia"/>
          <w:color w:val="auto"/>
          <w:sz w:val="24"/>
          <w:szCs w:val="24"/>
          <w:lang w:eastAsia="zh-CN"/>
        </w:rPr>
        <w:t>33103.36</w:t>
      </w:r>
      <w:r>
        <w:rPr>
          <w:rFonts w:hint="eastAsia"/>
          <w:color w:val="auto"/>
          <w:sz w:val="24"/>
          <w:szCs w:val="24"/>
        </w:rPr>
        <w:t>m</w:t>
      </w:r>
      <w:r>
        <w:rPr>
          <w:rFonts w:hint="eastAsia"/>
          <w:color w:val="auto"/>
          <w:sz w:val="24"/>
          <w:szCs w:val="24"/>
          <w:vertAlign w:val="superscript"/>
        </w:rPr>
        <w:t>2</w:t>
      </w:r>
      <w:r>
        <w:rPr>
          <w:rFonts w:hint="eastAsia"/>
          <w:color w:val="auto"/>
          <w:sz w:val="24"/>
          <w:szCs w:val="24"/>
        </w:rPr>
        <w:t>、商业建筑面积</w:t>
      </w:r>
      <w:r>
        <w:rPr>
          <w:rFonts w:hint="eastAsia"/>
          <w:color w:val="auto"/>
          <w:sz w:val="24"/>
          <w:szCs w:val="24"/>
          <w:lang w:eastAsia="zh-CN"/>
        </w:rPr>
        <w:t>890.37</w:t>
      </w:r>
      <w:r>
        <w:rPr>
          <w:rFonts w:hint="eastAsia"/>
          <w:color w:val="auto"/>
          <w:sz w:val="24"/>
          <w:szCs w:val="24"/>
        </w:rPr>
        <w:t>m</w:t>
      </w:r>
      <w:r>
        <w:rPr>
          <w:rFonts w:hint="eastAsia"/>
          <w:color w:val="auto"/>
          <w:sz w:val="24"/>
          <w:szCs w:val="24"/>
          <w:vertAlign w:val="superscript"/>
        </w:rPr>
        <w:t>2</w:t>
      </w:r>
      <w:r>
        <w:rPr>
          <w:rFonts w:hint="eastAsia"/>
          <w:color w:val="auto"/>
          <w:sz w:val="24"/>
          <w:szCs w:val="24"/>
        </w:rPr>
        <w:t>，居住户数</w:t>
      </w:r>
      <w:r>
        <w:rPr>
          <w:rFonts w:hint="eastAsia"/>
          <w:color w:val="auto"/>
          <w:sz w:val="24"/>
          <w:szCs w:val="24"/>
          <w:lang w:eastAsia="zh-CN"/>
        </w:rPr>
        <w:t>241</w:t>
      </w:r>
      <w:r>
        <w:rPr>
          <w:rFonts w:hint="eastAsia"/>
          <w:color w:val="auto"/>
          <w:sz w:val="24"/>
          <w:szCs w:val="24"/>
        </w:rPr>
        <w:t>户，配建停车位</w:t>
      </w:r>
      <w:r>
        <w:rPr>
          <w:rFonts w:hint="eastAsia"/>
          <w:color w:val="auto"/>
          <w:sz w:val="24"/>
          <w:szCs w:val="24"/>
          <w:lang w:eastAsia="zh-CN"/>
        </w:rPr>
        <w:t>299</w:t>
      </w:r>
      <w:r>
        <w:rPr>
          <w:rFonts w:hint="eastAsia"/>
          <w:color w:val="auto"/>
          <w:sz w:val="24"/>
          <w:szCs w:val="24"/>
        </w:rPr>
        <w:t>个，配套</w:t>
      </w:r>
      <w:r>
        <w:rPr>
          <w:color w:val="auto"/>
          <w:sz w:val="24"/>
          <w:szCs w:val="24"/>
        </w:rPr>
        <w:t>发电机房、停车场等。</w:t>
      </w:r>
    </w:p>
    <w:p>
      <w:pPr>
        <w:pStyle w:val="2"/>
        <w:spacing w:before="9"/>
        <w:rPr>
          <w:color w:val="auto"/>
          <w:sz w:val="6"/>
        </w:rPr>
      </w:pPr>
    </w:p>
    <w:p>
      <w:pPr>
        <w:tabs>
          <w:tab w:val="left" w:pos="636"/>
        </w:tabs>
        <w:spacing w:before="163"/>
        <w:ind w:left="215"/>
        <w:jc w:val="center"/>
        <w:rPr>
          <w:rFonts w:hint="eastAsia"/>
          <w:b w:val="0"/>
          <w:bCs/>
          <w:color w:val="auto"/>
          <w:sz w:val="24"/>
          <w:szCs w:val="24"/>
          <w:lang w:val="en-US" w:eastAsia="zh-CN"/>
        </w:rPr>
      </w:pPr>
      <w:bookmarkStart w:id="16" w:name="3.4水源及水平衡"/>
      <w:bookmarkEnd w:id="16"/>
    </w:p>
    <w:p>
      <w:pPr>
        <w:pStyle w:val="2"/>
        <w:rPr>
          <w:rFonts w:hint="eastAsia"/>
          <w:lang w:val="en-US" w:eastAsia="zh-CN"/>
        </w:rPr>
      </w:pPr>
    </w:p>
    <w:p>
      <w:pPr>
        <w:tabs>
          <w:tab w:val="left" w:pos="636"/>
        </w:tabs>
        <w:spacing w:before="163"/>
        <w:ind w:left="215"/>
        <w:jc w:val="center"/>
        <w:rPr>
          <w:rFonts w:hint="default"/>
          <w:b/>
          <w:bCs w:val="0"/>
          <w:color w:val="auto"/>
          <w:sz w:val="24"/>
          <w:szCs w:val="24"/>
          <w:lang w:val="en-US" w:eastAsia="zh-CN"/>
        </w:rPr>
      </w:pPr>
      <w:r>
        <w:rPr>
          <w:rFonts w:hint="eastAsia"/>
          <w:b/>
          <w:bCs w:val="0"/>
          <w:color w:val="auto"/>
          <w:sz w:val="24"/>
          <w:szCs w:val="24"/>
          <w:lang w:val="en-US" w:eastAsia="zh-CN"/>
        </w:rPr>
        <w:t>表3.3.2 云浮市蟠龙御景苑一期建设项目内容</w:t>
      </w:r>
    </w:p>
    <w:tbl>
      <w:tblPr>
        <w:tblStyle w:val="12"/>
        <w:tblW w:w="5003"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869"/>
        <w:gridCol w:w="524"/>
        <w:gridCol w:w="1743"/>
        <w:gridCol w:w="744"/>
        <w:gridCol w:w="1278"/>
        <w:gridCol w:w="460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5" w:hRule="atLeast"/>
          <w:jc w:val="center"/>
        </w:trPr>
        <w:tc>
          <w:tcPr>
            <w:tcW w:w="713" w:type="pct"/>
            <w:gridSpan w:val="2"/>
            <w:vAlign w:val="center"/>
          </w:tcPr>
          <w:p>
            <w:pPr>
              <w:jc w:val="center"/>
              <w:rPr>
                <w:b/>
                <w:bCs/>
                <w:color w:val="auto"/>
                <w:sz w:val="24"/>
                <w:szCs w:val="24"/>
              </w:rPr>
            </w:pPr>
            <w:r>
              <w:rPr>
                <w:b/>
                <w:bCs/>
                <w:color w:val="auto"/>
                <w:sz w:val="24"/>
                <w:szCs w:val="24"/>
              </w:rPr>
              <w:t>建筑编号</w:t>
            </w:r>
          </w:p>
        </w:tc>
        <w:tc>
          <w:tcPr>
            <w:tcW w:w="892" w:type="pct"/>
            <w:vAlign w:val="center"/>
          </w:tcPr>
          <w:p>
            <w:pPr>
              <w:jc w:val="center"/>
              <w:rPr>
                <w:b/>
                <w:bCs/>
                <w:color w:val="auto"/>
                <w:sz w:val="24"/>
                <w:szCs w:val="24"/>
                <w:lang w:val="en-US"/>
              </w:rPr>
            </w:pPr>
            <w:r>
              <w:rPr>
                <w:rFonts w:hint="eastAsia"/>
                <w:b/>
                <w:bCs/>
                <w:color w:val="auto"/>
                <w:sz w:val="24"/>
                <w:szCs w:val="24"/>
                <w:lang w:val="en-US"/>
              </w:rPr>
              <w:t>建筑层数（层）</w:t>
            </w:r>
          </w:p>
        </w:tc>
        <w:tc>
          <w:tcPr>
            <w:tcW w:w="381" w:type="pct"/>
            <w:tcBorders>
              <w:bottom w:val="single" w:color="auto" w:sz="4" w:space="0"/>
            </w:tcBorders>
            <w:vAlign w:val="center"/>
          </w:tcPr>
          <w:p>
            <w:pPr>
              <w:jc w:val="center"/>
              <w:rPr>
                <w:b/>
                <w:bCs/>
                <w:color w:val="auto"/>
                <w:sz w:val="24"/>
                <w:szCs w:val="24"/>
              </w:rPr>
            </w:pPr>
            <w:r>
              <w:rPr>
                <w:b/>
                <w:bCs/>
                <w:color w:val="auto"/>
                <w:sz w:val="24"/>
                <w:szCs w:val="24"/>
              </w:rPr>
              <w:t>用途</w:t>
            </w:r>
          </w:p>
        </w:tc>
        <w:tc>
          <w:tcPr>
            <w:tcW w:w="654" w:type="pct"/>
            <w:vAlign w:val="center"/>
          </w:tcPr>
          <w:p>
            <w:pPr>
              <w:jc w:val="center"/>
              <w:rPr>
                <w:rFonts w:hint="eastAsia" w:eastAsia="宋体"/>
                <w:b/>
                <w:bCs/>
                <w:color w:val="auto"/>
                <w:sz w:val="24"/>
                <w:szCs w:val="24"/>
                <w:lang w:eastAsia="zh-CN"/>
              </w:rPr>
            </w:pPr>
            <w:r>
              <w:rPr>
                <w:rFonts w:hint="eastAsia"/>
                <w:b/>
                <w:bCs/>
                <w:color w:val="auto"/>
                <w:sz w:val="24"/>
                <w:szCs w:val="24"/>
                <w:lang w:eastAsia="zh-CN"/>
              </w:rPr>
              <w:t>高度</w:t>
            </w:r>
          </w:p>
        </w:tc>
        <w:tc>
          <w:tcPr>
            <w:tcW w:w="2358" w:type="pct"/>
            <w:vAlign w:val="center"/>
          </w:tcPr>
          <w:p>
            <w:pPr>
              <w:jc w:val="center"/>
              <w:rPr>
                <w:b/>
                <w:bCs/>
                <w:color w:val="auto"/>
                <w:sz w:val="24"/>
                <w:szCs w:val="24"/>
              </w:rPr>
            </w:pPr>
            <w:r>
              <w:rPr>
                <w:b/>
                <w:bCs/>
                <w:color w:val="auto"/>
                <w:sz w:val="24"/>
                <w:szCs w:val="24"/>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jc w:val="center"/>
        </w:trPr>
        <w:tc>
          <w:tcPr>
            <w:tcW w:w="445" w:type="pct"/>
            <w:vMerge w:val="restart"/>
            <w:vAlign w:val="center"/>
          </w:tcPr>
          <w:p>
            <w:pPr>
              <w:jc w:val="center"/>
              <w:rPr>
                <w:rFonts w:hint="eastAsia"/>
                <w:color w:val="auto"/>
                <w:sz w:val="24"/>
                <w:szCs w:val="24"/>
                <w:lang w:val="en-US" w:eastAsia="zh-CN"/>
              </w:rPr>
            </w:pPr>
            <w:r>
              <w:rPr>
                <w:rFonts w:hint="eastAsia"/>
                <w:color w:val="auto"/>
                <w:sz w:val="24"/>
                <w:szCs w:val="24"/>
                <w:lang w:val="en-US" w:eastAsia="zh-CN"/>
              </w:rPr>
              <w:t>原环评</w:t>
            </w:r>
          </w:p>
          <w:p>
            <w:pPr>
              <w:jc w:val="center"/>
              <w:rPr>
                <w:rFonts w:hint="eastAsia"/>
                <w:color w:val="auto"/>
                <w:sz w:val="24"/>
                <w:szCs w:val="24"/>
                <w:lang w:val="en-US" w:eastAsia="zh-CN"/>
              </w:rPr>
            </w:pPr>
            <w:r>
              <w:rPr>
                <w:rFonts w:hint="eastAsia"/>
                <w:color w:val="auto"/>
                <w:sz w:val="24"/>
                <w:szCs w:val="24"/>
                <w:lang w:val="en-US" w:eastAsia="zh-CN"/>
              </w:rPr>
              <w:t>报批</w:t>
            </w:r>
          </w:p>
        </w:tc>
        <w:tc>
          <w:tcPr>
            <w:tcW w:w="267" w:type="pct"/>
            <w:vAlign w:val="center"/>
          </w:tcPr>
          <w:p>
            <w:pPr>
              <w:jc w:val="center"/>
              <w:rPr>
                <w:rFonts w:hint="eastAsia" w:eastAsia="宋体"/>
                <w:color w:val="auto"/>
                <w:sz w:val="24"/>
                <w:szCs w:val="24"/>
                <w:lang w:val="en-US" w:eastAsia="zh-CN"/>
              </w:rPr>
            </w:pPr>
            <w:r>
              <w:rPr>
                <w:rFonts w:hint="eastAsia"/>
                <w:color w:val="auto"/>
                <w:sz w:val="24"/>
                <w:szCs w:val="24"/>
                <w:lang w:val="en-US" w:eastAsia="zh-CN"/>
              </w:rPr>
              <w:t>A型</w:t>
            </w:r>
          </w:p>
        </w:tc>
        <w:tc>
          <w:tcPr>
            <w:tcW w:w="892" w:type="pct"/>
            <w:vAlign w:val="center"/>
          </w:tcPr>
          <w:p>
            <w:pPr>
              <w:jc w:val="center"/>
              <w:rPr>
                <w:color w:val="auto"/>
                <w:sz w:val="24"/>
                <w:szCs w:val="24"/>
                <w:lang w:val="en-US"/>
              </w:rPr>
            </w:pPr>
            <w:r>
              <w:rPr>
                <w:rFonts w:hint="eastAsia"/>
                <w:color w:val="auto"/>
                <w:sz w:val="24"/>
                <w:szCs w:val="24"/>
                <w:lang w:val="en-US" w:eastAsia="zh-CN"/>
              </w:rPr>
              <w:t>18</w:t>
            </w:r>
            <w:r>
              <w:rPr>
                <w:rFonts w:hint="eastAsia"/>
                <w:color w:val="auto"/>
                <w:sz w:val="24"/>
                <w:szCs w:val="24"/>
                <w:lang w:val="en-US"/>
              </w:rPr>
              <w:t>+2F</w:t>
            </w:r>
          </w:p>
        </w:tc>
        <w:tc>
          <w:tcPr>
            <w:tcW w:w="381" w:type="pct"/>
            <w:vMerge w:val="restart"/>
            <w:tcBorders>
              <w:top w:val="single" w:color="auto" w:sz="4" w:space="0"/>
              <w:left w:val="single" w:color="auto" w:sz="4" w:space="0"/>
              <w:right w:val="single" w:color="auto" w:sz="4" w:space="0"/>
            </w:tcBorders>
            <w:vAlign w:val="center"/>
          </w:tcPr>
          <w:p>
            <w:pPr>
              <w:jc w:val="center"/>
              <w:rPr>
                <w:color w:val="auto"/>
                <w:sz w:val="24"/>
                <w:szCs w:val="24"/>
              </w:rPr>
            </w:pPr>
            <w:r>
              <w:rPr>
                <w:rFonts w:hint="eastAsia"/>
                <w:color w:val="auto"/>
                <w:sz w:val="24"/>
                <w:szCs w:val="24"/>
              </w:rPr>
              <w:t>商业</w:t>
            </w:r>
          </w:p>
          <w:p>
            <w:pPr>
              <w:jc w:val="center"/>
              <w:rPr>
                <w:color w:val="auto"/>
                <w:sz w:val="24"/>
                <w:szCs w:val="24"/>
              </w:rPr>
            </w:pPr>
            <w:r>
              <w:rPr>
                <w:rFonts w:hint="eastAsia"/>
                <w:color w:val="auto"/>
                <w:sz w:val="24"/>
                <w:szCs w:val="24"/>
              </w:rPr>
              <w:t>住宅</w:t>
            </w:r>
          </w:p>
        </w:tc>
        <w:tc>
          <w:tcPr>
            <w:tcW w:w="654" w:type="pct"/>
            <w:tcBorders>
              <w:left w:val="single" w:color="auto" w:sz="4" w:space="0"/>
            </w:tcBorders>
            <w:vAlign w:val="center"/>
          </w:tcPr>
          <w:p>
            <w:pPr>
              <w:jc w:val="center"/>
              <w:rPr>
                <w:rFonts w:hint="default" w:eastAsia="宋体"/>
                <w:color w:val="auto"/>
                <w:sz w:val="24"/>
                <w:szCs w:val="24"/>
                <w:lang w:val="en-US" w:eastAsia="zh-CN"/>
              </w:rPr>
            </w:pPr>
            <w:r>
              <w:rPr>
                <w:rFonts w:hint="eastAsia"/>
                <w:color w:val="auto"/>
                <w:sz w:val="24"/>
                <w:szCs w:val="24"/>
                <w:lang w:val="en-US" w:eastAsia="zh-CN"/>
              </w:rPr>
              <w:t>--</w:t>
            </w:r>
          </w:p>
        </w:tc>
        <w:tc>
          <w:tcPr>
            <w:tcW w:w="2358" w:type="pct"/>
            <w:vMerge w:val="restart"/>
            <w:tcBorders>
              <w:left w:val="single" w:color="auto" w:sz="4" w:space="0"/>
            </w:tcBorders>
            <w:vAlign w:val="center"/>
          </w:tcPr>
          <w:p>
            <w:pPr>
              <w:spacing w:line="360" w:lineRule="auto"/>
              <w:ind w:left="110" w:leftChars="50" w:firstLine="330" w:firstLineChars="150"/>
              <w:rPr>
                <w:color w:val="auto"/>
                <w:sz w:val="24"/>
                <w:szCs w:val="24"/>
              </w:rPr>
            </w:pPr>
            <w:r>
              <w:rPr>
                <w:rFonts w:hint="eastAsia"/>
                <w:color w:val="auto"/>
                <w:lang w:eastAsia="zh-CN"/>
              </w:rPr>
              <w:t>云浮市蟠龙御景苑一期建设项目</w:t>
            </w:r>
            <w:r>
              <w:rPr>
                <w:rFonts w:hint="eastAsia"/>
                <w:color w:val="auto"/>
              </w:rPr>
              <w:t>实际</w:t>
            </w:r>
            <w:r>
              <w:rPr>
                <w:color w:val="auto"/>
              </w:rPr>
              <w:t>用地面积为</w:t>
            </w:r>
            <w:r>
              <w:rPr>
                <w:rFonts w:hint="eastAsia"/>
                <w:color w:val="auto"/>
                <w:lang w:val="en-US" w:eastAsia="zh-CN"/>
              </w:rPr>
              <w:t>9192.95</w:t>
            </w:r>
            <w:r>
              <w:rPr>
                <w:color w:val="auto"/>
              </w:rPr>
              <w:t>m</w:t>
            </w:r>
            <w:r>
              <w:rPr>
                <w:color w:val="auto"/>
                <w:vertAlign w:val="superscript"/>
              </w:rPr>
              <w:t>2</w:t>
            </w:r>
            <w:r>
              <w:rPr>
                <w:color w:val="auto"/>
              </w:rPr>
              <w:t>，总建筑面积</w:t>
            </w:r>
            <w:r>
              <w:rPr>
                <w:rFonts w:hint="eastAsia"/>
                <w:color w:val="auto"/>
                <w:lang w:eastAsia="zh-CN"/>
              </w:rPr>
              <w:t>50307.88</w:t>
            </w:r>
            <w:r>
              <w:rPr>
                <w:color w:val="auto"/>
              </w:rPr>
              <w:t>m</w:t>
            </w:r>
            <w:r>
              <w:rPr>
                <w:color w:val="auto"/>
                <w:vertAlign w:val="superscript"/>
              </w:rPr>
              <w:t>2</w:t>
            </w:r>
            <w:r>
              <w:rPr>
                <w:color w:val="auto"/>
              </w:rPr>
              <w:t>，建设1</w:t>
            </w:r>
            <w:r>
              <w:rPr>
                <w:rFonts w:hint="eastAsia"/>
                <w:color w:val="auto"/>
                <w:lang w:eastAsia="zh-CN"/>
              </w:rPr>
              <w:t>栋、</w:t>
            </w:r>
            <w:r>
              <w:rPr>
                <w:rFonts w:hint="eastAsia"/>
                <w:color w:val="auto"/>
                <w:lang w:val="en-US" w:eastAsia="zh-CN"/>
              </w:rPr>
              <w:t>3栋及地下室</w:t>
            </w:r>
            <w:r>
              <w:rPr>
                <w:color w:val="auto"/>
              </w:rPr>
              <w:t>、</w:t>
            </w:r>
            <w:r>
              <w:rPr>
                <w:rFonts w:hint="eastAsia"/>
                <w:color w:val="auto"/>
                <w:lang w:eastAsia="zh-CN"/>
              </w:rPr>
              <w:t>其中</w:t>
            </w:r>
            <w:r>
              <w:rPr>
                <w:rFonts w:hint="eastAsia"/>
                <w:color w:val="auto"/>
                <w:lang w:val="en-US" w:eastAsia="zh-CN"/>
              </w:rPr>
              <w:t>1栋</w:t>
            </w:r>
            <w:r>
              <w:rPr>
                <w:color w:val="auto"/>
              </w:rPr>
              <w:t>楼层</w:t>
            </w:r>
            <w:r>
              <w:rPr>
                <w:rFonts w:hint="eastAsia"/>
                <w:color w:val="auto"/>
                <w:lang w:val="en-US" w:eastAsia="zh-CN"/>
              </w:rPr>
              <w:t>11</w:t>
            </w:r>
            <w:r>
              <w:rPr>
                <w:color w:val="auto"/>
              </w:rPr>
              <w:t>+2F</w:t>
            </w:r>
            <w:r>
              <w:rPr>
                <w:rFonts w:hint="eastAsia"/>
                <w:color w:val="auto"/>
                <w:lang w:eastAsia="zh-CN"/>
              </w:rPr>
              <w:t>（局部</w:t>
            </w:r>
            <w:r>
              <w:rPr>
                <w:rFonts w:hint="eastAsia"/>
                <w:color w:val="auto"/>
                <w:lang w:val="en-US" w:eastAsia="zh-CN"/>
              </w:rPr>
              <w:t>12+2F</w:t>
            </w:r>
            <w:r>
              <w:rPr>
                <w:rFonts w:hint="eastAsia"/>
                <w:color w:val="auto"/>
                <w:lang w:eastAsia="zh-CN"/>
              </w:rPr>
              <w:t>）、</w:t>
            </w:r>
            <w:r>
              <w:rPr>
                <w:rFonts w:hint="eastAsia"/>
                <w:color w:val="auto"/>
                <w:lang w:val="en-US" w:eastAsia="zh-CN"/>
              </w:rPr>
              <w:t>3栋楼层17+2F（局部18+2F）</w:t>
            </w:r>
            <w:r>
              <w:rPr>
                <w:color w:val="auto"/>
              </w:rPr>
              <w:t>；</w:t>
            </w:r>
            <w:r>
              <w:rPr>
                <w:rFonts w:hint="eastAsia"/>
                <w:color w:val="auto"/>
              </w:rPr>
              <w:t>计容建筑面积</w:t>
            </w:r>
            <w:r>
              <w:rPr>
                <w:rFonts w:hint="eastAsia"/>
                <w:color w:val="auto"/>
                <w:lang w:eastAsia="zh-CN"/>
              </w:rPr>
              <w:t>35370.64</w:t>
            </w:r>
            <w:r>
              <w:rPr>
                <w:rFonts w:hint="eastAsia"/>
                <w:color w:val="auto"/>
              </w:rPr>
              <w:t>m</w:t>
            </w:r>
            <w:r>
              <w:rPr>
                <w:rFonts w:hint="eastAsia"/>
                <w:color w:val="auto"/>
                <w:vertAlign w:val="superscript"/>
              </w:rPr>
              <w:t>2</w:t>
            </w:r>
            <w:r>
              <w:rPr>
                <w:rFonts w:hint="eastAsia"/>
                <w:color w:val="auto"/>
              </w:rPr>
              <w:t>，其中住宅建筑面积</w:t>
            </w:r>
            <w:r>
              <w:rPr>
                <w:rFonts w:hint="eastAsia"/>
                <w:color w:val="auto"/>
                <w:lang w:eastAsia="zh-CN"/>
              </w:rPr>
              <w:t>33103.36</w:t>
            </w:r>
            <w:r>
              <w:rPr>
                <w:rFonts w:hint="eastAsia"/>
                <w:color w:val="auto"/>
              </w:rPr>
              <w:t>m</w:t>
            </w:r>
            <w:r>
              <w:rPr>
                <w:rFonts w:hint="eastAsia"/>
                <w:color w:val="auto"/>
                <w:vertAlign w:val="superscript"/>
              </w:rPr>
              <w:t>2</w:t>
            </w:r>
            <w:r>
              <w:rPr>
                <w:rFonts w:hint="eastAsia"/>
                <w:color w:val="auto"/>
              </w:rPr>
              <w:t>、商业建筑面积</w:t>
            </w:r>
            <w:r>
              <w:rPr>
                <w:rFonts w:hint="eastAsia"/>
                <w:color w:val="auto"/>
                <w:lang w:eastAsia="zh-CN"/>
              </w:rPr>
              <w:t>890.37</w:t>
            </w:r>
            <w:r>
              <w:rPr>
                <w:rFonts w:hint="eastAsia"/>
                <w:color w:val="auto"/>
              </w:rPr>
              <w:t>m</w:t>
            </w:r>
            <w:r>
              <w:rPr>
                <w:rFonts w:hint="eastAsia"/>
                <w:color w:val="auto"/>
                <w:vertAlign w:val="superscript"/>
              </w:rPr>
              <w:t>2</w:t>
            </w:r>
            <w:r>
              <w:rPr>
                <w:rFonts w:hint="eastAsia"/>
                <w:color w:val="auto"/>
              </w:rPr>
              <w:t>，居住户数</w:t>
            </w:r>
            <w:r>
              <w:rPr>
                <w:rFonts w:hint="eastAsia"/>
                <w:color w:val="auto"/>
                <w:lang w:eastAsia="zh-CN"/>
              </w:rPr>
              <w:t>241</w:t>
            </w:r>
            <w:r>
              <w:rPr>
                <w:rFonts w:hint="eastAsia"/>
                <w:color w:val="auto"/>
              </w:rPr>
              <w:t>户，配建停车位</w:t>
            </w:r>
            <w:r>
              <w:rPr>
                <w:rFonts w:hint="eastAsia"/>
                <w:color w:val="auto"/>
                <w:lang w:eastAsia="zh-CN"/>
              </w:rPr>
              <w:t>299</w:t>
            </w:r>
            <w:r>
              <w:rPr>
                <w:rFonts w:hint="eastAsia"/>
                <w:color w:val="auto"/>
              </w:rPr>
              <w:t>个，配套</w:t>
            </w:r>
            <w:r>
              <w:rPr>
                <w:color w:val="auto"/>
              </w:rPr>
              <w:t>发电机房、停车场等。</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1" w:hRule="atLeast"/>
          <w:jc w:val="center"/>
        </w:trPr>
        <w:tc>
          <w:tcPr>
            <w:tcW w:w="445" w:type="pct"/>
            <w:vMerge w:val="continue"/>
            <w:vAlign w:val="center"/>
          </w:tcPr>
          <w:p>
            <w:pPr>
              <w:jc w:val="center"/>
              <w:rPr>
                <w:rFonts w:hint="eastAsia"/>
                <w:color w:val="auto"/>
                <w:sz w:val="24"/>
                <w:szCs w:val="24"/>
                <w:lang w:val="en-US" w:eastAsia="zh-CN"/>
              </w:rPr>
            </w:pPr>
          </w:p>
        </w:tc>
        <w:tc>
          <w:tcPr>
            <w:tcW w:w="267" w:type="pct"/>
            <w:vAlign w:val="center"/>
          </w:tcPr>
          <w:p>
            <w:pPr>
              <w:jc w:val="center"/>
              <w:rPr>
                <w:color w:val="auto"/>
                <w:sz w:val="24"/>
                <w:szCs w:val="24"/>
              </w:rPr>
            </w:pPr>
            <w:r>
              <w:rPr>
                <w:rFonts w:hint="eastAsia"/>
                <w:color w:val="auto"/>
                <w:sz w:val="24"/>
                <w:szCs w:val="24"/>
                <w:lang w:val="en-US" w:eastAsia="zh-CN"/>
              </w:rPr>
              <w:t>B型</w:t>
            </w:r>
          </w:p>
        </w:tc>
        <w:tc>
          <w:tcPr>
            <w:tcW w:w="892" w:type="pct"/>
            <w:vAlign w:val="center"/>
          </w:tcPr>
          <w:p>
            <w:pPr>
              <w:jc w:val="center"/>
              <w:rPr>
                <w:color w:val="auto"/>
                <w:sz w:val="24"/>
                <w:szCs w:val="24"/>
              </w:rPr>
            </w:pPr>
            <w:r>
              <w:rPr>
                <w:rFonts w:hint="eastAsia"/>
                <w:color w:val="auto"/>
                <w:sz w:val="24"/>
                <w:szCs w:val="24"/>
                <w:lang w:val="en-US" w:eastAsia="zh-CN"/>
              </w:rPr>
              <w:t>19</w:t>
            </w:r>
            <w:r>
              <w:rPr>
                <w:rFonts w:hint="eastAsia"/>
                <w:color w:val="auto"/>
                <w:sz w:val="24"/>
                <w:szCs w:val="24"/>
                <w:lang w:val="en-US"/>
              </w:rPr>
              <w:t>+2F</w:t>
            </w:r>
          </w:p>
        </w:tc>
        <w:tc>
          <w:tcPr>
            <w:tcW w:w="381" w:type="pct"/>
            <w:vMerge w:val="continue"/>
            <w:tcBorders>
              <w:left w:val="single" w:color="auto" w:sz="4" w:space="0"/>
              <w:right w:val="single" w:color="auto" w:sz="4" w:space="0"/>
            </w:tcBorders>
            <w:vAlign w:val="center"/>
          </w:tcPr>
          <w:p>
            <w:pPr>
              <w:jc w:val="center"/>
              <w:rPr>
                <w:color w:val="auto"/>
                <w:sz w:val="24"/>
                <w:szCs w:val="24"/>
              </w:rPr>
            </w:pPr>
          </w:p>
        </w:tc>
        <w:tc>
          <w:tcPr>
            <w:tcW w:w="654" w:type="pct"/>
            <w:tcBorders>
              <w:left w:val="single" w:color="auto" w:sz="4" w:space="0"/>
            </w:tcBorders>
            <w:vAlign w:val="center"/>
          </w:tcPr>
          <w:p>
            <w:pPr>
              <w:jc w:val="center"/>
              <w:rPr>
                <w:rFonts w:hint="default" w:eastAsia="宋体"/>
                <w:color w:val="auto"/>
                <w:sz w:val="24"/>
                <w:szCs w:val="24"/>
                <w:lang w:val="en-US" w:eastAsia="zh-CN"/>
              </w:rPr>
            </w:pPr>
            <w:r>
              <w:rPr>
                <w:rFonts w:hint="eastAsia"/>
                <w:color w:val="auto"/>
                <w:sz w:val="24"/>
                <w:szCs w:val="24"/>
                <w:lang w:val="en-US" w:eastAsia="zh-CN"/>
              </w:rPr>
              <w:t>--</w:t>
            </w:r>
          </w:p>
        </w:tc>
        <w:tc>
          <w:tcPr>
            <w:tcW w:w="2358" w:type="pct"/>
            <w:vMerge w:val="continue"/>
            <w:tcBorders>
              <w:left w:val="single" w:color="auto" w:sz="4" w:space="0"/>
            </w:tcBorders>
            <w:vAlign w:val="center"/>
          </w:tcPr>
          <w:p>
            <w:pPr>
              <w:jc w:val="center"/>
              <w:rPr>
                <w:color w:val="auto"/>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jc w:val="center"/>
        </w:trPr>
        <w:tc>
          <w:tcPr>
            <w:tcW w:w="445" w:type="pct"/>
            <w:vMerge w:val="continue"/>
            <w:vAlign w:val="center"/>
          </w:tcPr>
          <w:p>
            <w:pPr>
              <w:jc w:val="center"/>
              <w:rPr>
                <w:rFonts w:hint="eastAsia"/>
                <w:color w:val="auto"/>
                <w:sz w:val="24"/>
                <w:szCs w:val="24"/>
                <w:lang w:val="en-US" w:eastAsia="zh-CN"/>
              </w:rPr>
            </w:pPr>
          </w:p>
        </w:tc>
        <w:tc>
          <w:tcPr>
            <w:tcW w:w="267" w:type="pct"/>
            <w:vAlign w:val="center"/>
          </w:tcPr>
          <w:p>
            <w:pPr>
              <w:jc w:val="center"/>
              <w:rPr>
                <w:color w:val="auto"/>
                <w:sz w:val="24"/>
                <w:szCs w:val="24"/>
              </w:rPr>
            </w:pPr>
            <w:r>
              <w:rPr>
                <w:rFonts w:hint="eastAsia"/>
                <w:color w:val="auto"/>
                <w:sz w:val="24"/>
                <w:szCs w:val="24"/>
                <w:lang w:val="en-US" w:eastAsia="zh-CN"/>
              </w:rPr>
              <w:t>C型</w:t>
            </w:r>
          </w:p>
        </w:tc>
        <w:tc>
          <w:tcPr>
            <w:tcW w:w="892" w:type="pct"/>
            <w:vAlign w:val="center"/>
          </w:tcPr>
          <w:p>
            <w:pPr>
              <w:jc w:val="center"/>
              <w:rPr>
                <w:color w:val="auto"/>
                <w:sz w:val="24"/>
                <w:szCs w:val="24"/>
              </w:rPr>
            </w:pPr>
            <w:r>
              <w:rPr>
                <w:rFonts w:hint="eastAsia"/>
                <w:color w:val="auto"/>
                <w:sz w:val="24"/>
                <w:szCs w:val="24"/>
                <w:lang w:val="en-US"/>
              </w:rPr>
              <w:t>28+2F</w:t>
            </w:r>
          </w:p>
        </w:tc>
        <w:tc>
          <w:tcPr>
            <w:tcW w:w="381" w:type="pct"/>
            <w:vMerge w:val="continue"/>
            <w:tcBorders>
              <w:left w:val="single" w:color="auto" w:sz="4" w:space="0"/>
              <w:right w:val="single" w:color="auto" w:sz="4" w:space="0"/>
            </w:tcBorders>
            <w:vAlign w:val="center"/>
          </w:tcPr>
          <w:p>
            <w:pPr>
              <w:jc w:val="center"/>
              <w:rPr>
                <w:color w:val="auto"/>
                <w:sz w:val="24"/>
                <w:szCs w:val="24"/>
              </w:rPr>
            </w:pPr>
          </w:p>
        </w:tc>
        <w:tc>
          <w:tcPr>
            <w:tcW w:w="654" w:type="pct"/>
            <w:tcBorders>
              <w:left w:val="single" w:color="auto" w:sz="4" w:space="0"/>
            </w:tcBorders>
            <w:vAlign w:val="center"/>
          </w:tcPr>
          <w:p>
            <w:pPr>
              <w:jc w:val="center"/>
              <w:rPr>
                <w:rFonts w:hint="default" w:eastAsia="宋体"/>
                <w:color w:val="auto"/>
                <w:sz w:val="24"/>
                <w:szCs w:val="24"/>
                <w:lang w:val="en-US" w:eastAsia="zh-CN"/>
              </w:rPr>
            </w:pPr>
            <w:r>
              <w:rPr>
                <w:rFonts w:hint="eastAsia"/>
                <w:color w:val="auto"/>
                <w:sz w:val="24"/>
                <w:szCs w:val="24"/>
                <w:lang w:val="en-US" w:eastAsia="zh-CN"/>
              </w:rPr>
              <w:t>--</w:t>
            </w:r>
          </w:p>
        </w:tc>
        <w:tc>
          <w:tcPr>
            <w:tcW w:w="2358" w:type="pct"/>
            <w:vMerge w:val="continue"/>
            <w:tcBorders>
              <w:left w:val="single" w:color="auto" w:sz="4" w:space="0"/>
            </w:tcBorders>
            <w:vAlign w:val="center"/>
          </w:tcPr>
          <w:p>
            <w:pPr>
              <w:jc w:val="center"/>
              <w:rPr>
                <w:color w:val="auto"/>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1" w:hRule="atLeast"/>
          <w:jc w:val="center"/>
        </w:trPr>
        <w:tc>
          <w:tcPr>
            <w:tcW w:w="445" w:type="pct"/>
            <w:vMerge w:val="continue"/>
            <w:vAlign w:val="center"/>
          </w:tcPr>
          <w:p>
            <w:pPr>
              <w:jc w:val="center"/>
              <w:rPr>
                <w:rFonts w:hint="eastAsia"/>
                <w:color w:val="auto"/>
                <w:sz w:val="24"/>
                <w:szCs w:val="24"/>
                <w:lang w:val="en-US" w:eastAsia="zh-CN"/>
              </w:rPr>
            </w:pPr>
          </w:p>
        </w:tc>
        <w:tc>
          <w:tcPr>
            <w:tcW w:w="267" w:type="pct"/>
            <w:vAlign w:val="center"/>
          </w:tcPr>
          <w:p>
            <w:pPr>
              <w:jc w:val="center"/>
              <w:rPr>
                <w:rFonts w:hint="eastAsia"/>
                <w:color w:val="auto"/>
                <w:sz w:val="24"/>
                <w:szCs w:val="24"/>
                <w:lang w:val="en-US"/>
              </w:rPr>
            </w:pPr>
            <w:r>
              <w:rPr>
                <w:rFonts w:hint="eastAsia"/>
                <w:color w:val="auto"/>
                <w:sz w:val="24"/>
                <w:szCs w:val="24"/>
                <w:lang w:val="en-US" w:eastAsia="zh-CN"/>
              </w:rPr>
              <w:t>D型</w:t>
            </w:r>
          </w:p>
        </w:tc>
        <w:tc>
          <w:tcPr>
            <w:tcW w:w="892" w:type="pct"/>
            <w:vAlign w:val="center"/>
          </w:tcPr>
          <w:p>
            <w:pPr>
              <w:jc w:val="center"/>
              <w:rPr>
                <w:rFonts w:hint="default" w:eastAsia="宋体"/>
                <w:color w:val="auto"/>
                <w:sz w:val="24"/>
                <w:szCs w:val="24"/>
                <w:lang w:val="en-US" w:eastAsia="zh-CN"/>
              </w:rPr>
            </w:pPr>
            <w:r>
              <w:rPr>
                <w:rFonts w:hint="eastAsia"/>
                <w:color w:val="auto"/>
                <w:sz w:val="24"/>
                <w:szCs w:val="24"/>
                <w:lang w:val="en-US" w:eastAsia="zh-CN"/>
              </w:rPr>
              <w:t>28+2F、6F</w:t>
            </w:r>
          </w:p>
        </w:tc>
        <w:tc>
          <w:tcPr>
            <w:tcW w:w="381" w:type="pct"/>
            <w:vMerge w:val="continue"/>
            <w:tcBorders>
              <w:left w:val="single" w:color="auto" w:sz="4" w:space="0"/>
              <w:right w:val="single" w:color="auto" w:sz="4" w:space="0"/>
            </w:tcBorders>
            <w:vAlign w:val="center"/>
          </w:tcPr>
          <w:p>
            <w:pPr>
              <w:jc w:val="center"/>
              <w:rPr>
                <w:color w:val="auto"/>
                <w:sz w:val="24"/>
                <w:szCs w:val="24"/>
              </w:rPr>
            </w:pPr>
          </w:p>
        </w:tc>
        <w:tc>
          <w:tcPr>
            <w:tcW w:w="654" w:type="pct"/>
            <w:tcBorders>
              <w:left w:val="single" w:color="auto" w:sz="4" w:space="0"/>
            </w:tcBorders>
            <w:vAlign w:val="center"/>
          </w:tcPr>
          <w:p>
            <w:pPr>
              <w:jc w:val="center"/>
              <w:rPr>
                <w:rFonts w:hint="default" w:eastAsia="宋体"/>
                <w:color w:val="auto"/>
                <w:sz w:val="24"/>
                <w:szCs w:val="24"/>
                <w:lang w:val="en-US" w:eastAsia="zh-CN"/>
              </w:rPr>
            </w:pPr>
            <w:r>
              <w:rPr>
                <w:rFonts w:hint="eastAsia"/>
                <w:color w:val="auto"/>
                <w:sz w:val="24"/>
                <w:szCs w:val="24"/>
                <w:lang w:val="en-US" w:eastAsia="zh-CN"/>
              </w:rPr>
              <w:t>--</w:t>
            </w:r>
          </w:p>
        </w:tc>
        <w:tc>
          <w:tcPr>
            <w:tcW w:w="2358" w:type="pct"/>
            <w:vMerge w:val="continue"/>
            <w:tcBorders>
              <w:left w:val="single" w:color="auto" w:sz="4" w:space="0"/>
            </w:tcBorders>
            <w:vAlign w:val="center"/>
          </w:tcPr>
          <w:p>
            <w:pPr>
              <w:jc w:val="center"/>
              <w:rPr>
                <w:color w:val="auto"/>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2" w:hRule="atLeast"/>
          <w:jc w:val="center"/>
        </w:trPr>
        <w:tc>
          <w:tcPr>
            <w:tcW w:w="445" w:type="pct"/>
            <w:vMerge w:val="restart"/>
            <w:vAlign w:val="center"/>
          </w:tcPr>
          <w:p>
            <w:pPr>
              <w:jc w:val="center"/>
              <w:rPr>
                <w:rFonts w:hint="eastAsia"/>
                <w:color w:val="auto"/>
                <w:sz w:val="24"/>
                <w:szCs w:val="24"/>
                <w:lang w:val="en-US" w:eastAsia="zh-CN"/>
              </w:rPr>
            </w:pPr>
            <w:r>
              <w:rPr>
                <w:rFonts w:hint="eastAsia"/>
                <w:color w:val="auto"/>
                <w:sz w:val="24"/>
                <w:szCs w:val="24"/>
                <w:lang w:val="en-US" w:eastAsia="zh-CN"/>
              </w:rPr>
              <w:t>实际</w:t>
            </w:r>
          </w:p>
          <w:p>
            <w:pPr>
              <w:jc w:val="center"/>
              <w:rPr>
                <w:rFonts w:hint="eastAsia"/>
                <w:color w:val="auto"/>
                <w:sz w:val="24"/>
                <w:szCs w:val="24"/>
                <w:lang w:val="en-US" w:eastAsia="zh-CN"/>
              </w:rPr>
            </w:pPr>
            <w:r>
              <w:rPr>
                <w:rFonts w:hint="eastAsia"/>
                <w:color w:val="auto"/>
                <w:sz w:val="24"/>
                <w:szCs w:val="24"/>
                <w:lang w:val="en-US" w:eastAsia="zh-CN"/>
              </w:rPr>
              <w:t>建设</w:t>
            </w:r>
          </w:p>
        </w:tc>
        <w:tc>
          <w:tcPr>
            <w:tcW w:w="267" w:type="pct"/>
            <w:vAlign w:val="center"/>
          </w:tcPr>
          <w:p>
            <w:pPr>
              <w:jc w:val="center"/>
              <w:rPr>
                <w:rFonts w:hint="default"/>
                <w:color w:val="auto"/>
                <w:sz w:val="24"/>
                <w:szCs w:val="24"/>
                <w:lang w:val="en-US" w:eastAsia="zh-CN"/>
              </w:rPr>
            </w:pPr>
            <w:r>
              <w:rPr>
                <w:rFonts w:hint="eastAsia"/>
                <w:color w:val="auto"/>
                <w:sz w:val="24"/>
                <w:szCs w:val="24"/>
                <w:lang w:val="en-US" w:eastAsia="zh-CN"/>
              </w:rPr>
              <w:t>1栋</w:t>
            </w:r>
          </w:p>
        </w:tc>
        <w:tc>
          <w:tcPr>
            <w:tcW w:w="892" w:type="pct"/>
            <w:vAlign w:val="center"/>
          </w:tcPr>
          <w:p>
            <w:pPr>
              <w:jc w:val="center"/>
              <w:rPr>
                <w:color w:val="auto"/>
                <w:sz w:val="24"/>
                <w:szCs w:val="24"/>
              </w:rPr>
            </w:pPr>
            <w:r>
              <w:rPr>
                <w:rFonts w:hint="eastAsia"/>
                <w:color w:val="auto"/>
                <w:sz w:val="24"/>
                <w:szCs w:val="24"/>
                <w:lang w:val="en-US" w:eastAsia="zh-CN"/>
              </w:rPr>
              <w:t>11</w:t>
            </w:r>
            <w:r>
              <w:rPr>
                <w:color w:val="auto"/>
                <w:sz w:val="24"/>
                <w:szCs w:val="24"/>
              </w:rPr>
              <w:t>+2F</w:t>
            </w:r>
          </w:p>
          <w:p>
            <w:pPr>
              <w:jc w:val="center"/>
              <w:rPr>
                <w:rFonts w:hint="eastAsia"/>
                <w:color w:val="auto"/>
                <w:sz w:val="24"/>
                <w:szCs w:val="24"/>
                <w:lang w:val="en-US" w:eastAsia="zh-CN"/>
              </w:rPr>
            </w:pPr>
            <w:r>
              <w:rPr>
                <w:rFonts w:hint="eastAsia"/>
                <w:color w:val="auto"/>
                <w:sz w:val="24"/>
                <w:szCs w:val="24"/>
                <w:lang w:eastAsia="zh-CN"/>
              </w:rPr>
              <w:t>（局部</w:t>
            </w:r>
            <w:r>
              <w:rPr>
                <w:rFonts w:hint="eastAsia"/>
                <w:color w:val="auto"/>
                <w:sz w:val="24"/>
                <w:szCs w:val="24"/>
                <w:lang w:val="en-US" w:eastAsia="zh-CN"/>
              </w:rPr>
              <w:t>12+2F</w:t>
            </w:r>
            <w:r>
              <w:rPr>
                <w:rFonts w:hint="eastAsia"/>
                <w:color w:val="auto"/>
                <w:sz w:val="24"/>
                <w:szCs w:val="24"/>
                <w:lang w:eastAsia="zh-CN"/>
              </w:rPr>
              <w:t>）</w:t>
            </w:r>
          </w:p>
        </w:tc>
        <w:tc>
          <w:tcPr>
            <w:tcW w:w="381" w:type="pct"/>
            <w:vMerge w:val="restart"/>
            <w:tcBorders>
              <w:left w:val="single" w:color="auto" w:sz="4" w:space="0"/>
              <w:right w:val="single" w:color="auto" w:sz="4" w:space="0"/>
            </w:tcBorders>
            <w:vAlign w:val="center"/>
          </w:tcPr>
          <w:p>
            <w:pPr>
              <w:jc w:val="center"/>
              <w:rPr>
                <w:color w:val="auto"/>
                <w:sz w:val="24"/>
                <w:szCs w:val="24"/>
              </w:rPr>
            </w:pPr>
            <w:r>
              <w:rPr>
                <w:rFonts w:hint="eastAsia"/>
                <w:color w:val="auto"/>
                <w:sz w:val="24"/>
                <w:szCs w:val="24"/>
              </w:rPr>
              <w:t>商业</w:t>
            </w:r>
          </w:p>
          <w:p>
            <w:pPr>
              <w:jc w:val="center"/>
              <w:rPr>
                <w:color w:val="auto"/>
                <w:sz w:val="24"/>
                <w:szCs w:val="24"/>
              </w:rPr>
            </w:pPr>
            <w:r>
              <w:rPr>
                <w:rFonts w:hint="eastAsia"/>
                <w:color w:val="auto"/>
                <w:sz w:val="24"/>
                <w:szCs w:val="24"/>
              </w:rPr>
              <w:t>住宅</w:t>
            </w:r>
          </w:p>
        </w:tc>
        <w:tc>
          <w:tcPr>
            <w:tcW w:w="654" w:type="pct"/>
            <w:tcBorders>
              <w:left w:val="single" w:color="auto" w:sz="4" w:space="0"/>
            </w:tcBorders>
            <w:vAlign w:val="center"/>
          </w:tcPr>
          <w:p>
            <w:pPr>
              <w:jc w:val="center"/>
              <w:rPr>
                <w:color w:val="auto"/>
                <w:sz w:val="24"/>
                <w:szCs w:val="24"/>
              </w:rPr>
            </w:pPr>
            <w:r>
              <w:rPr>
                <w:rFonts w:hint="eastAsia"/>
                <w:color w:val="auto"/>
                <w:sz w:val="24"/>
                <w:szCs w:val="24"/>
                <w:lang w:val="en-US" w:eastAsia="zh-CN"/>
              </w:rPr>
              <w:t>38.5m</w:t>
            </w:r>
          </w:p>
        </w:tc>
        <w:tc>
          <w:tcPr>
            <w:tcW w:w="2358" w:type="pct"/>
            <w:vMerge w:val="continue"/>
            <w:tcBorders>
              <w:left w:val="single" w:color="auto" w:sz="4" w:space="0"/>
            </w:tcBorders>
            <w:vAlign w:val="center"/>
          </w:tcPr>
          <w:p>
            <w:pPr>
              <w:jc w:val="center"/>
              <w:rPr>
                <w:color w:val="auto"/>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71" w:hRule="atLeast"/>
          <w:jc w:val="center"/>
        </w:trPr>
        <w:tc>
          <w:tcPr>
            <w:tcW w:w="445" w:type="pct"/>
            <w:vMerge w:val="continue"/>
            <w:vAlign w:val="center"/>
          </w:tcPr>
          <w:p>
            <w:pPr>
              <w:jc w:val="center"/>
              <w:rPr>
                <w:rFonts w:hint="eastAsia"/>
                <w:color w:val="auto"/>
                <w:sz w:val="24"/>
                <w:szCs w:val="24"/>
                <w:lang w:val="en-US" w:eastAsia="zh-CN"/>
              </w:rPr>
            </w:pPr>
          </w:p>
        </w:tc>
        <w:tc>
          <w:tcPr>
            <w:tcW w:w="267" w:type="pct"/>
            <w:vAlign w:val="center"/>
          </w:tcPr>
          <w:p>
            <w:pPr>
              <w:jc w:val="center"/>
              <w:rPr>
                <w:rFonts w:hint="default"/>
                <w:color w:val="auto"/>
                <w:sz w:val="24"/>
                <w:szCs w:val="24"/>
                <w:lang w:val="en-US" w:eastAsia="zh-CN"/>
              </w:rPr>
            </w:pPr>
            <w:r>
              <w:rPr>
                <w:rFonts w:hint="eastAsia"/>
                <w:color w:val="auto"/>
                <w:sz w:val="24"/>
                <w:szCs w:val="24"/>
                <w:lang w:val="en-US" w:eastAsia="zh-CN"/>
              </w:rPr>
              <w:t>3栋</w:t>
            </w:r>
          </w:p>
        </w:tc>
        <w:tc>
          <w:tcPr>
            <w:tcW w:w="892" w:type="pct"/>
            <w:vAlign w:val="center"/>
          </w:tcPr>
          <w:p>
            <w:pPr>
              <w:jc w:val="center"/>
              <w:rPr>
                <w:rFonts w:hint="eastAsia"/>
                <w:color w:val="auto"/>
                <w:sz w:val="24"/>
                <w:szCs w:val="24"/>
                <w:lang w:val="en-US" w:eastAsia="zh-CN"/>
              </w:rPr>
            </w:pPr>
            <w:r>
              <w:rPr>
                <w:rFonts w:hint="eastAsia"/>
                <w:color w:val="auto"/>
                <w:sz w:val="24"/>
                <w:szCs w:val="24"/>
                <w:lang w:val="en-US" w:eastAsia="zh-CN"/>
              </w:rPr>
              <w:t>17+2F</w:t>
            </w:r>
          </w:p>
          <w:p>
            <w:pPr>
              <w:jc w:val="center"/>
              <w:rPr>
                <w:rFonts w:hint="eastAsia"/>
                <w:color w:val="auto"/>
                <w:sz w:val="24"/>
                <w:szCs w:val="24"/>
                <w:lang w:val="en-US" w:eastAsia="zh-CN"/>
              </w:rPr>
            </w:pPr>
            <w:r>
              <w:rPr>
                <w:rFonts w:hint="eastAsia"/>
                <w:color w:val="auto"/>
                <w:sz w:val="24"/>
                <w:szCs w:val="24"/>
                <w:lang w:val="en-US" w:eastAsia="zh-CN"/>
              </w:rPr>
              <w:t>（局部18+2F）</w:t>
            </w:r>
          </w:p>
        </w:tc>
        <w:tc>
          <w:tcPr>
            <w:tcW w:w="381" w:type="pct"/>
            <w:vMerge w:val="continue"/>
            <w:tcBorders>
              <w:left w:val="single" w:color="auto" w:sz="4" w:space="0"/>
              <w:bottom w:val="single" w:color="auto" w:sz="4" w:space="0"/>
              <w:right w:val="single" w:color="auto" w:sz="4" w:space="0"/>
            </w:tcBorders>
            <w:vAlign w:val="center"/>
          </w:tcPr>
          <w:p>
            <w:pPr>
              <w:jc w:val="center"/>
              <w:rPr>
                <w:color w:val="auto"/>
                <w:sz w:val="24"/>
                <w:szCs w:val="24"/>
              </w:rPr>
            </w:pPr>
          </w:p>
        </w:tc>
        <w:tc>
          <w:tcPr>
            <w:tcW w:w="654" w:type="pct"/>
            <w:tcBorders>
              <w:left w:val="single" w:color="auto" w:sz="4" w:space="0"/>
            </w:tcBorders>
            <w:vAlign w:val="center"/>
          </w:tcPr>
          <w:p>
            <w:pPr>
              <w:jc w:val="center"/>
              <w:rPr>
                <w:rFonts w:hint="default" w:eastAsia="宋体"/>
                <w:color w:val="auto"/>
                <w:sz w:val="24"/>
                <w:szCs w:val="24"/>
                <w:lang w:val="en-US" w:eastAsia="zh-CN"/>
              </w:rPr>
            </w:pPr>
            <w:r>
              <w:rPr>
                <w:rFonts w:hint="eastAsia"/>
                <w:color w:val="auto"/>
                <w:sz w:val="24"/>
                <w:szCs w:val="24"/>
                <w:lang w:val="en-US" w:eastAsia="zh-CN"/>
              </w:rPr>
              <w:t>52m（局部55.30m）</w:t>
            </w:r>
          </w:p>
        </w:tc>
        <w:tc>
          <w:tcPr>
            <w:tcW w:w="2358" w:type="pct"/>
            <w:vMerge w:val="continue"/>
            <w:tcBorders>
              <w:left w:val="single" w:color="auto" w:sz="4" w:space="0"/>
            </w:tcBorders>
            <w:vAlign w:val="center"/>
          </w:tcPr>
          <w:p>
            <w:pPr>
              <w:jc w:val="center"/>
              <w:rPr>
                <w:color w:val="auto"/>
                <w:sz w:val="24"/>
                <w:szCs w:val="24"/>
              </w:rPr>
            </w:pPr>
          </w:p>
        </w:tc>
      </w:tr>
    </w:tbl>
    <w:p>
      <w:pPr>
        <w:tabs>
          <w:tab w:val="left" w:pos="636"/>
        </w:tabs>
        <w:spacing w:before="163"/>
        <w:jc w:val="both"/>
        <w:rPr>
          <w:b/>
          <w:color w:val="auto"/>
          <w:sz w:val="28"/>
          <w:szCs w:val="28"/>
        </w:rPr>
      </w:pPr>
      <w:r>
        <w:rPr>
          <w:rFonts w:hint="eastAsia"/>
          <w:b/>
          <w:color w:val="auto"/>
          <w:sz w:val="28"/>
          <w:szCs w:val="28"/>
          <w:lang w:val="en-US"/>
        </w:rPr>
        <w:t>3.4、</w:t>
      </w:r>
      <w:r>
        <w:rPr>
          <w:b/>
          <w:color w:val="auto"/>
          <w:sz w:val="28"/>
          <w:szCs w:val="28"/>
        </w:rPr>
        <w:t>水源及水平衡</w:t>
      </w:r>
    </w:p>
    <w:p>
      <w:pPr>
        <w:pStyle w:val="2"/>
        <w:spacing w:before="185" w:line="360" w:lineRule="auto"/>
        <w:ind w:firstLine="480" w:firstLineChars="200"/>
        <w:rPr>
          <w:color w:val="auto"/>
        </w:rPr>
      </w:pPr>
      <w:r>
        <w:rPr>
          <w:color w:val="auto"/>
        </w:rPr>
        <w:t>项目用水主要为居民日常生活用水、商铺、绿化用水、消防用水、地下车库和垃圾收集站地面冲洗用水、不可预见用水等均来自市政自来水管网给水。室外排水</w:t>
      </w:r>
      <w:r>
        <w:rPr>
          <w:color w:val="auto"/>
          <w:spacing w:val="-7"/>
        </w:rPr>
        <w:t>采用雨污分流制，雨水接入市政雨水管网，生活污水、商业废水纳入市政污水管网。</w:t>
      </w:r>
    </w:p>
    <w:p>
      <w:pPr>
        <w:tabs>
          <w:tab w:val="left" w:pos="636"/>
        </w:tabs>
        <w:spacing w:before="161"/>
        <w:jc w:val="both"/>
        <w:rPr>
          <w:b/>
          <w:color w:val="auto"/>
          <w:sz w:val="28"/>
        </w:rPr>
      </w:pPr>
      <w:bookmarkStart w:id="17" w:name="3.5供配电工程"/>
      <w:bookmarkEnd w:id="17"/>
      <w:r>
        <w:rPr>
          <w:rFonts w:hint="eastAsia"/>
          <w:b/>
          <w:color w:val="auto"/>
          <w:sz w:val="28"/>
          <w:lang w:val="en-US"/>
        </w:rPr>
        <w:t>3.5、</w:t>
      </w:r>
      <w:r>
        <w:rPr>
          <w:b/>
          <w:color w:val="auto"/>
          <w:sz w:val="28"/>
        </w:rPr>
        <w:t>供配电工程</w:t>
      </w:r>
    </w:p>
    <w:p>
      <w:pPr>
        <w:pStyle w:val="2"/>
        <w:spacing w:before="185" w:line="360" w:lineRule="auto"/>
        <w:ind w:firstLine="480" w:firstLineChars="200"/>
        <w:rPr>
          <w:color w:val="auto"/>
        </w:rPr>
      </w:pPr>
      <w:r>
        <w:rPr>
          <w:color w:val="auto"/>
        </w:rPr>
        <w:t>项目小区内用电主要为生活及商业营运用电，由当地变电站供电；另设柴油备用发电机，供小区应急用电。</w:t>
      </w:r>
    </w:p>
    <w:p>
      <w:pPr>
        <w:tabs>
          <w:tab w:val="left" w:pos="636"/>
        </w:tabs>
        <w:spacing w:before="44" w:line="360" w:lineRule="auto"/>
        <w:rPr>
          <w:b/>
          <w:color w:val="auto"/>
          <w:sz w:val="28"/>
        </w:rPr>
      </w:pPr>
      <w:bookmarkStart w:id="18" w:name="3.6项目变动情况"/>
      <w:bookmarkEnd w:id="18"/>
      <w:r>
        <w:rPr>
          <w:rFonts w:hint="eastAsia"/>
          <w:b/>
          <w:color w:val="auto"/>
          <w:sz w:val="28"/>
          <w:lang w:val="en-US"/>
        </w:rPr>
        <w:t>3.6、</w:t>
      </w:r>
      <w:r>
        <w:rPr>
          <w:b/>
          <w:color w:val="auto"/>
          <w:sz w:val="28"/>
        </w:rPr>
        <w:t>项目变动情况</w:t>
      </w:r>
    </w:p>
    <w:p>
      <w:pPr>
        <w:spacing w:line="360" w:lineRule="auto"/>
        <w:ind w:firstLine="480" w:firstLineChars="200"/>
        <w:rPr>
          <w:color w:val="auto"/>
          <w:sz w:val="24"/>
          <w:szCs w:val="24"/>
        </w:rPr>
      </w:pPr>
      <w:r>
        <w:rPr>
          <w:rFonts w:hint="eastAsia"/>
          <w:color w:val="auto"/>
          <w:sz w:val="24"/>
          <w:szCs w:val="24"/>
        </w:rPr>
        <w:t>项目现今基本按照环评报批的经济技术指标进行建设，由于市场需求、区域发展和规划等原因，</w:t>
      </w:r>
      <w:r>
        <w:rPr>
          <w:rFonts w:hint="eastAsia"/>
          <w:color w:val="auto"/>
          <w:sz w:val="24"/>
          <w:szCs w:val="24"/>
          <w:lang w:eastAsia="zh-CN"/>
        </w:rPr>
        <w:t>云浮市蟠龙御景苑一期建设项目</w:t>
      </w:r>
      <w:r>
        <w:rPr>
          <w:rFonts w:hint="eastAsia"/>
          <w:color w:val="auto"/>
          <w:sz w:val="24"/>
          <w:szCs w:val="24"/>
        </w:rPr>
        <w:t>建设指标存在小范围的调整。项目的实际净用地面积等与环评阶段净用地面积基本一致，项目环评楼</w:t>
      </w:r>
      <w:r>
        <w:rPr>
          <w:rFonts w:hint="eastAsia"/>
          <w:color w:val="auto"/>
          <w:sz w:val="24"/>
          <w:szCs w:val="24"/>
          <w:lang w:val="en-US" w:eastAsia="zh-CN"/>
        </w:rPr>
        <w:t>型</w:t>
      </w:r>
      <w:r>
        <w:rPr>
          <w:rFonts w:hint="eastAsia"/>
          <w:color w:val="auto"/>
          <w:sz w:val="24"/>
          <w:szCs w:val="24"/>
          <w:lang w:eastAsia="zh-CN"/>
        </w:rPr>
        <w:t>建设</w:t>
      </w:r>
      <w:r>
        <w:rPr>
          <w:rFonts w:ascii="宋体" w:hAnsi="宋体" w:eastAsia="宋体" w:cs="宋体"/>
          <w:color w:val="auto"/>
          <w:sz w:val="24"/>
          <w:szCs w:val="24"/>
        </w:rPr>
        <w:t>A型18层住宅2幢、B型19层住宅2幢、C型28层住宅2幢、D型28层住宅1幢共7幢高层住宅及1幢6层的回迁房住宅楼，项</w:t>
      </w:r>
      <w:r>
        <w:rPr>
          <w:rFonts w:hint="eastAsia" w:cs="宋体"/>
          <w:color w:val="auto"/>
          <w:sz w:val="24"/>
          <w:szCs w:val="24"/>
          <w:lang w:eastAsia="zh-CN"/>
        </w:rPr>
        <w:t>目</w:t>
      </w:r>
      <w:r>
        <w:rPr>
          <w:rFonts w:ascii="宋体" w:hAnsi="宋体" w:eastAsia="宋体" w:cs="宋体"/>
          <w:color w:val="auto"/>
          <w:sz w:val="24"/>
          <w:szCs w:val="24"/>
        </w:rPr>
        <w:t>总建筑</w:t>
      </w:r>
      <w:r>
        <w:rPr>
          <w:rFonts w:hint="eastAsia" w:cs="宋体"/>
          <w:color w:val="auto"/>
          <w:sz w:val="24"/>
          <w:szCs w:val="24"/>
          <w:lang w:eastAsia="zh-CN"/>
        </w:rPr>
        <w:t>面积</w:t>
      </w:r>
      <w:r>
        <w:rPr>
          <w:rFonts w:ascii="宋体" w:hAnsi="宋体" w:eastAsia="宋体" w:cs="宋体"/>
          <w:color w:val="auto"/>
          <w:sz w:val="24"/>
          <w:szCs w:val="24"/>
        </w:rPr>
        <w:t>78325.48m</w:t>
      </w:r>
      <w:r>
        <w:rPr>
          <w:rFonts w:ascii="宋体" w:hAnsi="宋体" w:eastAsia="宋体" w:cs="宋体"/>
          <w:color w:val="auto"/>
          <w:sz w:val="24"/>
          <w:szCs w:val="24"/>
          <w:vertAlign w:val="superscript"/>
        </w:rPr>
        <w:t>2</w:t>
      </w:r>
      <w:r>
        <w:rPr>
          <w:rFonts w:ascii="宋体" w:hAnsi="宋体" w:eastAsia="宋体" w:cs="宋体"/>
          <w:color w:val="auto"/>
          <w:sz w:val="24"/>
          <w:szCs w:val="24"/>
        </w:rPr>
        <w:t>(含地下，架空层)，其中A</w:t>
      </w:r>
      <w:r>
        <w:rPr>
          <w:rFonts w:hint="eastAsia" w:cs="宋体"/>
          <w:color w:val="auto"/>
          <w:sz w:val="24"/>
          <w:szCs w:val="24"/>
          <w:lang w:eastAsia="zh-CN"/>
        </w:rPr>
        <w:t>、</w:t>
      </w:r>
      <w:r>
        <w:rPr>
          <w:rFonts w:ascii="宋体" w:hAnsi="宋体" w:eastAsia="宋体" w:cs="宋体"/>
          <w:color w:val="auto"/>
          <w:sz w:val="24"/>
          <w:szCs w:val="24"/>
        </w:rPr>
        <w:t>B、C</w:t>
      </w:r>
      <w:r>
        <w:rPr>
          <w:rFonts w:hint="eastAsia" w:cs="宋体"/>
          <w:color w:val="auto"/>
          <w:sz w:val="24"/>
          <w:szCs w:val="24"/>
          <w:lang w:eastAsia="zh-CN"/>
        </w:rPr>
        <w:t>、</w:t>
      </w:r>
      <w:r>
        <w:rPr>
          <w:rFonts w:ascii="宋体" w:hAnsi="宋体" w:eastAsia="宋体" w:cs="宋体"/>
          <w:color w:val="auto"/>
          <w:sz w:val="24"/>
          <w:szCs w:val="24"/>
        </w:rPr>
        <w:t>D型</w:t>
      </w:r>
      <w:r>
        <w:rPr>
          <w:rFonts w:hint="eastAsia" w:cs="宋体"/>
          <w:color w:val="auto"/>
          <w:sz w:val="24"/>
          <w:szCs w:val="24"/>
          <w:lang w:eastAsia="zh-CN"/>
        </w:rPr>
        <w:t>住</w:t>
      </w:r>
      <w:r>
        <w:rPr>
          <w:rFonts w:ascii="宋体" w:hAnsi="宋体" w:eastAsia="宋体" w:cs="宋体"/>
          <w:color w:val="auto"/>
          <w:sz w:val="24"/>
          <w:szCs w:val="24"/>
        </w:rPr>
        <w:t>宅建筑面积53476.25m</w:t>
      </w:r>
      <w:r>
        <w:rPr>
          <w:rFonts w:hint="eastAsia" w:cs="宋体"/>
          <w:color w:val="auto"/>
          <w:sz w:val="24"/>
          <w:szCs w:val="24"/>
          <w:vertAlign w:val="superscript"/>
          <w:lang w:val="en-US" w:eastAsia="zh-CN"/>
        </w:rPr>
        <w:t>2</w:t>
      </w:r>
      <w:r>
        <w:rPr>
          <w:rFonts w:hint="eastAsia" w:cs="宋体"/>
          <w:color w:val="auto"/>
          <w:sz w:val="24"/>
          <w:szCs w:val="24"/>
          <w:lang w:eastAsia="zh-CN"/>
        </w:rPr>
        <w:t>；</w:t>
      </w:r>
      <w:r>
        <w:rPr>
          <w:rFonts w:ascii="宋体" w:hAnsi="宋体" w:eastAsia="宋体" w:cs="宋体"/>
          <w:color w:val="auto"/>
          <w:sz w:val="24"/>
          <w:szCs w:val="24"/>
        </w:rPr>
        <w:t>回迁房建筑</w:t>
      </w:r>
      <w:r>
        <w:rPr>
          <w:rFonts w:hint="eastAsia" w:cs="宋体"/>
          <w:color w:val="auto"/>
          <w:sz w:val="24"/>
          <w:szCs w:val="24"/>
          <w:lang w:eastAsia="zh-CN"/>
        </w:rPr>
        <w:t>面积</w:t>
      </w:r>
      <w:r>
        <w:rPr>
          <w:rFonts w:ascii="宋体" w:hAnsi="宋体" w:eastAsia="宋体" w:cs="宋体"/>
          <w:color w:val="auto"/>
          <w:sz w:val="24"/>
          <w:szCs w:val="24"/>
        </w:rPr>
        <w:t>1720m</w:t>
      </w:r>
      <w:r>
        <w:rPr>
          <w:rFonts w:ascii="宋体" w:hAnsi="宋体" w:eastAsia="宋体" w:cs="宋体"/>
          <w:color w:val="auto"/>
          <w:sz w:val="24"/>
          <w:szCs w:val="24"/>
          <w:vertAlign w:val="superscript"/>
        </w:rPr>
        <w:t>2</w:t>
      </w:r>
      <w:r>
        <w:rPr>
          <w:rFonts w:ascii="宋体" w:hAnsi="宋体" w:eastAsia="宋体" w:cs="宋体"/>
          <w:color w:val="auto"/>
          <w:sz w:val="24"/>
          <w:szCs w:val="24"/>
        </w:rPr>
        <w:t>：项</w:t>
      </w:r>
      <w:r>
        <w:rPr>
          <w:rFonts w:hint="eastAsia" w:cs="宋体"/>
          <w:color w:val="auto"/>
          <w:sz w:val="24"/>
          <w:szCs w:val="24"/>
          <w:lang w:eastAsia="zh-CN"/>
        </w:rPr>
        <w:t>目</w:t>
      </w:r>
      <w:r>
        <w:rPr>
          <w:rFonts w:ascii="宋体" w:hAnsi="宋体" w:eastAsia="宋体" w:cs="宋体"/>
          <w:color w:val="auto"/>
          <w:sz w:val="24"/>
          <w:szCs w:val="24"/>
        </w:rPr>
        <w:t>A型</w:t>
      </w:r>
      <w:r>
        <w:rPr>
          <w:rFonts w:hint="eastAsia" w:cs="宋体"/>
          <w:color w:val="auto"/>
          <w:sz w:val="24"/>
          <w:szCs w:val="24"/>
          <w:lang w:eastAsia="zh-CN"/>
        </w:rPr>
        <w:t>、</w:t>
      </w:r>
      <w:r>
        <w:rPr>
          <w:rFonts w:ascii="宋体" w:hAnsi="宋体" w:eastAsia="宋体" w:cs="宋体"/>
          <w:color w:val="auto"/>
          <w:sz w:val="24"/>
          <w:szCs w:val="24"/>
        </w:rPr>
        <w:t>B型面向罗斗岗</w:t>
      </w:r>
      <w:r>
        <w:rPr>
          <w:rFonts w:hint="eastAsia" w:cs="宋体"/>
          <w:color w:val="auto"/>
          <w:sz w:val="24"/>
          <w:szCs w:val="24"/>
          <w:lang w:eastAsia="zh-CN"/>
        </w:rPr>
        <w:t>路</w:t>
      </w:r>
      <w:r>
        <w:rPr>
          <w:rFonts w:ascii="宋体" w:hAnsi="宋体" w:eastAsia="宋体" w:cs="宋体"/>
          <w:color w:val="auto"/>
          <w:sz w:val="24"/>
          <w:szCs w:val="24"/>
        </w:rPr>
        <w:t>-侧的建筑首层作为商铺，其商业面积为1616.66m</w:t>
      </w:r>
      <w:r>
        <w:rPr>
          <w:rFonts w:ascii="宋体" w:hAnsi="宋体" w:eastAsia="宋体" w:cs="宋体"/>
          <w:color w:val="auto"/>
          <w:sz w:val="24"/>
          <w:szCs w:val="24"/>
          <w:vertAlign w:val="superscript"/>
        </w:rPr>
        <w:t>2</w:t>
      </w:r>
      <w:r>
        <w:rPr>
          <w:rFonts w:hint="eastAsia" w:cs="宋体"/>
          <w:color w:val="auto"/>
          <w:sz w:val="24"/>
          <w:szCs w:val="24"/>
          <w:lang w:eastAsia="zh-CN"/>
        </w:rPr>
        <w:t>；</w:t>
      </w:r>
      <w:r>
        <w:rPr>
          <w:rFonts w:ascii="宋体" w:hAnsi="宋体" w:eastAsia="宋体" w:cs="宋体"/>
          <w:color w:val="auto"/>
          <w:sz w:val="24"/>
          <w:szCs w:val="24"/>
        </w:rPr>
        <w:t>地下建筑面积19865.6m</w:t>
      </w:r>
      <w:r>
        <w:rPr>
          <w:rFonts w:hint="eastAsia" w:cs="宋体"/>
          <w:color w:val="auto"/>
          <w:sz w:val="24"/>
          <w:szCs w:val="24"/>
          <w:vertAlign w:val="superscript"/>
          <w:lang w:val="en-US" w:eastAsia="zh-CN"/>
        </w:rPr>
        <w:t>2</w:t>
      </w:r>
      <w:r>
        <w:rPr>
          <w:rFonts w:hint="eastAsia" w:cs="宋体"/>
          <w:color w:val="auto"/>
          <w:sz w:val="24"/>
          <w:szCs w:val="24"/>
          <w:lang w:eastAsia="zh-CN"/>
        </w:rPr>
        <w:t>；</w:t>
      </w:r>
      <w:r>
        <w:rPr>
          <w:rFonts w:hint="eastAsia" w:cs="宋体"/>
          <w:color w:val="auto"/>
          <w:sz w:val="24"/>
          <w:szCs w:val="24"/>
          <w:lang w:val="en-US" w:eastAsia="zh-CN"/>
        </w:rPr>
        <w:t>C</w:t>
      </w:r>
      <w:r>
        <w:rPr>
          <w:rFonts w:ascii="宋体" w:hAnsi="宋体" w:eastAsia="宋体" w:cs="宋体"/>
          <w:color w:val="auto"/>
          <w:sz w:val="24"/>
          <w:szCs w:val="24"/>
        </w:rPr>
        <w:t>型、D型首层架空，架空而积为1646.97m</w:t>
      </w:r>
      <w:r>
        <w:rPr>
          <w:rFonts w:ascii="宋体" w:hAnsi="宋体" w:eastAsia="宋体" w:cs="宋体"/>
          <w:color w:val="auto"/>
          <w:sz w:val="24"/>
          <w:szCs w:val="24"/>
          <w:vertAlign w:val="superscript"/>
        </w:rPr>
        <w:t>2</w:t>
      </w:r>
      <w:r>
        <w:rPr>
          <w:rFonts w:ascii="宋体" w:hAnsi="宋体" w:eastAsia="宋体" w:cs="宋体"/>
          <w:color w:val="auto"/>
          <w:sz w:val="24"/>
          <w:szCs w:val="24"/>
        </w:rPr>
        <w:t>。</w:t>
      </w:r>
      <w:r>
        <w:rPr>
          <w:rFonts w:hint="eastAsia" w:cs="宋体"/>
          <w:color w:val="auto"/>
          <w:sz w:val="24"/>
          <w:szCs w:val="24"/>
          <w:lang w:eastAsia="zh-CN"/>
        </w:rPr>
        <w:t>项目实际</w:t>
      </w:r>
      <w:r>
        <w:rPr>
          <w:color w:val="auto"/>
          <w:sz w:val="24"/>
          <w:szCs w:val="24"/>
        </w:rPr>
        <w:t>建设1</w:t>
      </w:r>
      <w:r>
        <w:rPr>
          <w:rFonts w:hint="eastAsia"/>
          <w:color w:val="auto"/>
          <w:sz w:val="24"/>
          <w:szCs w:val="24"/>
          <w:lang w:eastAsia="zh-CN"/>
        </w:rPr>
        <w:t>栋、</w:t>
      </w:r>
      <w:r>
        <w:rPr>
          <w:rFonts w:hint="eastAsia"/>
          <w:color w:val="auto"/>
          <w:sz w:val="24"/>
          <w:szCs w:val="24"/>
          <w:lang w:val="en-US" w:eastAsia="zh-CN"/>
        </w:rPr>
        <w:t>3栋及地下室</w:t>
      </w:r>
      <w:r>
        <w:rPr>
          <w:color w:val="auto"/>
          <w:sz w:val="24"/>
          <w:szCs w:val="24"/>
        </w:rPr>
        <w:t>、</w:t>
      </w:r>
      <w:r>
        <w:rPr>
          <w:rFonts w:hint="eastAsia"/>
          <w:color w:val="auto"/>
          <w:sz w:val="24"/>
          <w:szCs w:val="24"/>
          <w:lang w:eastAsia="zh-CN"/>
        </w:rPr>
        <w:t>其中</w:t>
      </w:r>
      <w:r>
        <w:rPr>
          <w:rFonts w:hint="eastAsia"/>
          <w:color w:val="auto"/>
          <w:sz w:val="24"/>
          <w:szCs w:val="24"/>
          <w:lang w:val="en-US" w:eastAsia="zh-CN"/>
        </w:rPr>
        <w:t>1栋</w:t>
      </w:r>
      <w:r>
        <w:rPr>
          <w:color w:val="auto"/>
          <w:sz w:val="24"/>
          <w:szCs w:val="24"/>
        </w:rPr>
        <w:t>楼层</w:t>
      </w:r>
      <w:r>
        <w:rPr>
          <w:rFonts w:hint="eastAsia"/>
          <w:color w:val="auto"/>
          <w:sz w:val="24"/>
          <w:szCs w:val="24"/>
          <w:lang w:val="en-US" w:eastAsia="zh-CN"/>
        </w:rPr>
        <w:t>11</w:t>
      </w:r>
      <w:r>
        <w:rPr>
          <w:color w:val="auto"/>
          <w:sz w:val="24"/>
          <w:szCs w:val="24"/>
        </w:rPr>
        <w:t>+2F</w:t>
      </w:r>
      <w:r>
        <w:rPr>
          <w:rFonts w:hint="eastAsia"/>
          <w:color w:val="auto"/>
          <w:sz w:val="24"/>
          <w:szCs w:val="24"/>
          <w:lang w:eastAsia="zh-CN"/>
        </w:rPr>
        <w:t>（局部</w:t>
      </w:r>
      <w:r>
        <w:rPr>
          <w:rFonts w:hint="eastAsia"/>
          <w:color w:val="auto"/>
          <w:sz w:val="24"/>
          <w:szCs w:val="24"/>
          <w:lang w:val="en-US" w:eastAsia="zh-CN"/>
        </w:rPr>
        <w:t>12+2F</w:t>
      </w:r>
      <w:r>
        <w:rPr>
          <w:rFonts w:hint="eastAsia"/>
          <w:color w:val="auto"/>
          <w:sz w:val="24"/>
          <w:szCs w:val="24"/>
          <w:lang w:eastAsia="zh-CN"/>
        </w:rPr>
        <w:t>）、</w:t>
      </w:r>
      <w:r>
        <w:rPr>
          <w:rFonts w:hint="eastAsia"/>
          <w:color w:val="auto"/>
          <w:sz w:val="24"/>
          <w:szCs w:val="24"/>
          <w:lang w:val="en-US" w:eastAsia="zh-CN"/>
        </w:rPr>
        <w:t>3栋楼层17+2F（局部18+2F）</w:t>
      </w:r>
      <w:r>
        <w:rPr>
          <w:color w:val="auto"/>
          <w:sz w:val="24"/>
          <w:szCs w:val="24"/>
        </w:rPr>
        <w:t>；</w:t>
      </w:r>
      <w:r>
        <w:rPr>
          <w:rFonts w:hint="eastAsia"/>
          <w:color w:val="auto"/>
          <w:sz w:val="24"/>
          <w:szCs w:val="24"/>
        </w:rPr>
        <w:t>计容建筑面积</w:t>
      </w:r>
      <w:r>
        <w:rPr>
          <w:rFonts w:hint="eastAsia"/>
          <w:color w:val="auto"/>
          <w:sz w:val="24"/>
          <w:szCs w:val="24"/>
          <w:lang w:eastAsia="zh-CN"/>
        </w:rPr>
        <w:t>35370.64</w:t>
      </w:r>
      <w:r>
        <w:rPr>
          <w:rFonts w:hint="eastAsia"/>
          <w:color w:val="auto"/>
          <w:sz w:val="24"/>
          <w:szCs w:val="24"/>
        </w:rPr>
        <w:t>m</w:t>
      </w:r>
      <w:r>
        <w:rPr>
          <w:rFonts w:hint="eastAsia"/>
          <w:color w:val="auto"/>
          <w:sz w:val="24"/>
          <w:szCs w:val="24"/>
          <w:vertAlign w:val="superscript"/>
        </w:rPr>
        <w:t>2</w:t>
      </w:r>
      <w:r>
        <w:rPr>
          <w:rFonts w:hint="eastAsia"/>
          <w:color w:val="auto"/>
          <w:sz w:val="24"/>
          <w:szCs w:val="24"/>
        </w:rPr>
        <w:t>，其中住宅建筑面积</w:t>
      </w:r>
      <w:r>
        <w:rPr>
          <w:rFonts w:hint="eastAsia"/>
          <w:color w:val="auto"/>
          <w:sz w:val="24"/>
          <w:szCs w:val="24"/>
          <w:lang w:eastAsia="zh-CN"/>
        </w:rPr>
        <w:t>33103.36</w:t>
      </w:r>
      <w:r>
        <w:rPr>
          <w:rFonts w:hint="eastAsia"/>
          <w:color w:val="auto"/>
          <w:sz w:val="24"/>
          <w:szCs w:val="24"/>
        </w:rPr>
        <w:t>m</w:t>
      </w:r>
      <w:r>
        <w:rPr>
          <w:rFonts w:hint="eastAsia"/>
          <w:color w:val="auto"/>
          <w:sz w:val="24"/>
          <w:szCs w:val="24"/>
          <w:vertAlign w:val="superscript"/>
        </w:rPr>
        <w:t>2</w:t>
      </w:r>
      <w:r>
        <w:rPr>
          <w:rFonts w:hint="eastAsia"/>
          <w:color w:val="auto"/>
          <w:sz w:val="24"/>
          <w:szCs w:val="24"/>
        </w:rPr>
        <w:t>、商业建筑面积</w:t>
      </w:r>
      <w:r>
        <w:rPr>
          <w:rFonts w:hint="eastAsia"/>
          <w:color w:val="auto"/>
          <w:sz w:val="24"/>
          <w:szCs w:val="24"/>
          <w:lang w:eastAsia="zh-CN"/>
        </w:rPr>
        <w:t>890.37</w:t>
      </w:r>
      <w:r>
        <w:rPr>
          <w:rFonts w:hint="eastAsia"/>
          <w:color w:val="auto"/>
          <w:sz w:val="24"/>
          <w:szCs w:val="24"/>
        </w:rPr>
        <w:t>m</w:t>
      </w:r>
      <w:r>
        <w:rPr>
          <w:rFonts w:hint="eastAsia"/>
          <w:color w:val="auto"/>
          <w:sz w:val="24"/>
          <w:szCs w:val="24"/>
          <w:vertAlign w:val="superscript"/>
        </w:rPr>
        <w:t>2</w:t>
      </w:r>
      <w:r>
        <w:rPr>
          <w:rFonts w:hint="eastAsia"/>
          <w:color w:val="auto"/>
          <w:sz w:val="24"/>
          <w:szCs w:val="24"/>
        </w:rPr>
        <w:t>，居住户数</w:t>
      </w:r>
      <w:r>
        <w:rPr>
          <w:rFonts w:hint="eastAsia"/>
          <w:color w:val="auto"/>
          <w:sz w:val="24"/>
          <w:szCs w:val="24"/>
          <w:lang w:eastAsia="zh-CN"/>
        </w:rPr>
        <w:t>241</w:t>
      </w:r>
      <w:r>
        <w:rPr>
          <w:rFonts w:hint="eastAsia"/>
          <w:color w:val="auto"/>
          <w:sz w:val="24"/>
          <w:szCs w:val="24"/>
        </w:rPr>
        <w:t>户，配建停车位</w:t>
      </w:r>
      <w:r>
        <w:rPr>
          <w:rFonts w:hint="eastAsia"/>
          <w:color w:val="auto"/>
          <w:sz w:val="24"/>
          <w:szCs w:val="24"/>
          <w:lang w:eastAsia="zh-CN"/>
        </w:rPr>
        <w:t>299</w:t>
      </w:r>
      <w:r>
        <w:rPr>
          <w:rFonts w:hint="eastAsia"/>
          <w:color w:val="auto"/>
          <w:sz w:val="24"/>
          <w:szCs w:val="24"/>
        </w:rPr>
        <w:t>个，配套</w:t>
      </w:r>
      <w:r>
        <w:rPr>
          <w:color w:val="auto"/>
          <w:sz w:val="24"/>
          <w:szCs w:val="24"/>
        </w:rPr>
        <w:t>发电机房、停车场等。</w:t>
      </w:r>
      <w:r>
        <w:rPr>
          <w:rFonts w:hint="eastAsia"/>
          <w:color w:val="auto"/>
          <w:sz w:val="24"/>
          <w:szCs w:val="24"/>
        </w:rPr>
        <w:t>环评阶段一期建筑面积为</w:t>
      </w:r>
      <w:r>
        <w:rPr>
          <w:rFonts w:hint="eastAsia"/>
          <w:color w:val="auto"/>
          <w:sz w:val="24"/>
          <w:szCs w:val="24"/>
          <w:lang w:eastAsia="zh-CN"/>
        </w:rPr>
        <w:t>78325.48</w:t>
      </w:r>
      <w:r>
        <w:rPr>
          <w:rFonts w:hint="eastAsia"/>
          <w:color w:val="auto"/>
          <w:sz w:val="24"/>
          <w:szCs w:val="24"/>
        </w:rPr>
        <w:t>m</w:t>
      </w:r>
      <w:r>
        <w:rPr>
          <w:rFonts w:hint="eastAsia"/>
          <w:color w:val="auto"/>
          <w:sz w:val="24"/>
          <w:szCs w:val="24"/>
          <w:vertAlign w:val="superscript"/>
        </w:rPr>
        <w:t>2</w:t>
      </w:r>
      <w:r>
        <w:rPr>
          <w:rFonts w:hint="eastAsia"/>
          <w:color w:val="auto"/>
          <w:sz w:val="24"/>
          <w:szCs w:val="24"/>
        </w:rPr>
        <w:t>，实际建设建筑面积为</w:t>
      </w:r>
      <w:r>
        <w:rPr>
          <w:rFonts w:hint="eastAsia"/>
          <w:color w:val="auto"/>
          <w:sz w:val="24"/>
          <w:szCs w:val="24"/>
          <w:lang w:eastAsia="zh-CN"/>
        </w:rPr>
        <w:t>50307.88</w:t>
      </w:r>
      <w:r>
        <w:rPr>
          <w:rFonts w:hint="eastAsia"/>
          <w:color w:val="auto"/>
          <w:sz w:val="24"/>
          <w:szCs w:val="24"/>
        </w:rPr>
        <w:t>m</w:t>
      </w:r>
      <w:r>
        <w:rPr>
          <w:rFonts w:hint="eastAsia"/>
          <w:color w:val="auto"/>
          <w:sz w:val="24"/>
          <w:szCs w:val="24"/>
          <w:vertAlign w:val="superscript"/>
        </w:rPr>
        <w:t>2</w:t>
      </w:r>
      <w:r>
        <w:rPr>
          <w:rFonts w:hint="eastAsia"/>
          <w:color w:val="auto"/>
          <w:sz w:val="24"/>
          <w:szCs w:val="24"/>
        </w:rPr>
        <w:t>，建筑面积</w:t>
      </w:r>
      <w:r>
        <w:rPr>
          <w:rFonts w:hint="eastAsia"/>
          <w:color w:val="auto"/>
          <w:sz w:val="24"/>
          <w:szCs w:val="24"/>
          <w:lang w:eastAsia="zh-CN"/>
        </w:rPr>
        <w:t>减少28017.6</w:t>
      </w:r>
      <w:r>
        <w:rPr>
          <w:rFonts w:hint="eastAsia"/>
          <w:color w:val="auto"/>
          <w:sz w:val="24"/>
          <w:szCs w:val="24"/>
        </w:rPr>
        <w:t>平方米；计容面积为</w:t>
      </w:r>
      <w:r>
        <w:rPr>
          <w:rFonts w:hint="eastAsia"/>
          <w:color w:val="auto"/>
          <w:sz w:val="24"/>
          <w:szCs w:val="24"/>
          <w:lang w:eastAsia="zh-CN"/>
        </w:rPr>
        <w:t>56812.91</w:t>
      </w:r>
      <w:r>
        <w:rPr>
          <w:rFonts w:hint="eastAsia"/>
          <w:color w:val="auto"/>
          <w:sz w:val="24"/>
          <w:szCs w:val="24"/>
        </w:rPr>
        <w:t>m</w:t>
      </w:r>
      <w:r>
        <w:rPr>
          <w:rFonts w:hint="eastAsia"/>
          <w:color w:val="auto"/>
          <w:sz w:val="24"/>
          <w:szCs w:val="24"/>
          <w:vertAlign w:val="superscript"/>
        </w:rPr>
        <w:t>2</w:t>
      </w:r>
      <w:r>
        <w:rPr>
          <w:rFonts w:hint="eastAsia"/>
          <w:color w:val="auto"/>
          <w:sz w:val="24"/>
          <w:szCs w:val="24"/>
        </w:rPr>
        <w:t>，实际计容面积为</w:t>
      </w:r>
      <w:r>
        <w:rPr>
          <w:rFonts w:hint="eastAsia"/>
          <w:color w:val="auto"/>
          <w:sz w:val="24"/>
          <w:szCs w:val="24"/>
          <w:lang w:eastAsia="zh-CN"/>
        </w:rPr>
        <w:t>35370.64</w:t>
      </w:r>
      <w:r>
        <w:rPr>
          <w:rFonts w:hint="eastAsia"/>
          <w:color w:val="auto"/>
          <w:sz w:val="24"/>
          <w:szCs w:val="24"/>
        </w:rPr>
        <w:t>m</w:t>
      </w:r>
      <w:r>
        <w:rPr>
          <w:rFonts w:hint="eastAsia"/>
          <w:color w:val="auto"/>
          <w:sz w:val="24"/>
          <w:szCs w:val="24"/>
          <w:vertAlign w:val="superscript"/>
        </w:rPr>
        <w:t>2</w:t>
      </w:r>
      <w:r>
        <w:rPr>
          <w:rFonts w:hint="eastAsia"/>
          <w:color w:val="auto"/>
          <w:sz w:val="24"/>
          <w:szCs w:val="24"/>
        </w:rPr>
        <w:t>，计容面积减少</w:t>
      </w:r>
      <w:r>
        <w:rPr>
          <w:rFonts w:hint="eastAsia"/>
          <w:color w:val="auto"/>
          <w:sz w:val="24"/>
          <w:szCs w:val="24"/>
          <w:lang w:eastAsia="zh-CN"/>
        </w:rPr>
        <w:t>21442.27</w:t>
      </w:r>
      <w:r>
        <w:rPr>
          <w:rFonts w:hint="eastAsia"/>
          <w:color w:val="auto"/>
          <w:sz w:val="24"/>
          <w:szCs w:val="24"/>
        </w:rPr>
        <w:t>m</w:t>
      </w:r>
      <w:r>
        <w:rPr>
          <w:rFonts w:hint="eastAsia"/>
          <w:color w:val="auto"/>
          <w:sz w:val="24"/>
          <w:szCs w:val="24"/>
          <w:vertAlign w:val="superscript"/>
        </w:rPr>
        <w:t>2</w:t>
      </w:r>
      <w:r>
        <w:rPr>
          <w:rFonts w:hint="eastAsia"/>
          <w:color w:val="auto"/>
          <w:sz w:val="24"/>
          <w:szCs w:val="24"/>
        </w:rPr>
        <w:t>，其中住宅建筑面积</w:t>
      </w:r>
      <w:r>
        <w:rPr>
          <w:rFonts w:hint="eastAsia"/>
          <w:color w:val="auto"/>
          <w:sz w:val="24"/>
          <w:szCs w:val="24"/>
          <w:lang w:eastAsia="zh-CN"/>
        </w:rPr>
        <w:t>33103.36</w:t>
      </w:r>
      <w:r>
        <w:rPr>
          <w:rFonts w:hint="eastAsia"/>
          <w:color w:val="auto"/>
          <w:sz w:val="24"/>
          <w:szCs w:val="24"/>
        </w:rPr>
        <w:t>m</w:t>
      </w:r>
      <w:r>
        <w:rPr>
          <w:rFonts w:hint="eastAsia"/>
          <w:color w:val="auto"/>
          <w:sz w:val="24"/>
          <w:szCs w:val="24"/>
          <w:vertAlign w:val="superscript"/>
        </w:rPr>
        <w:t>2</w:t>
      </w:r>
      <w:r>
        <w:rPr>
          <w:rFonts w:hint="eastAsia"/>
          <w:color w:val="auto"/>
          <w:sz w:val="24"/>
          <w:szCs w:val="24"/>
        </w:rPr>
        <w:t>、商业建筑面积</w:t>
      </w:r>
      <w:r>
        <w:rPr>
          <w:rFonts w:hint="eastAsia"/>
          <w:color w:val="auto"/>
          <w:sz w:val="24"/>
          <w:szCs w:val="24"/>
          <w:lang w:eastAsia="zh-CN"/>
        </w:rPr>
        <w:t>890.37</w:t>
      </w:r>
      <w:r>
        <w:rPr>
          <w:rFonts w:hint="eastAsia"/>
          <w:color w:val="auto"/>
          <w:sz w:val="24"/>
          <w:szCs w:val="24"/>
        </w:rPr>
        <w:t>m</w:t>
      </w:r>
      <w:r>
        <w:rPr>
          <w:rFonts w:hint="eastAsia"/>
          <w:color w:val="auto"/>
          <w:sz w:val="24"/>
          <w:szCs w:val="24"/>
          <w:vertAlign w:val="superscript"/>
        </w:rPr>
        <w:t>2</w:t>
      </w:r>
      <w:r>
        <w:rPr>
          <w:rFonts w:hint="eastAsia"/>
          <w:color w:val="auto"/>
          <w:sz w:val="24"/>
          <w:szCs w:val="24"/>
          <w:vertAlign w:val="baseline"/>
          <w:lang w:eastAsia="zh-CN"/>
        </w:rPr>
        <w:t>，</w:t>
      </w:r>
      <w:r>
        <w:rPr>
          <w:rFonts w:hint="eastAsia"/>
          <w:color w:val="auto"/>
          <w:sz w:val="24"/>
          <w:szCs w:val="24"/>
        </w:rPr>
        <w:t>住宅面积</w:t>
      </w:r>
      <w:r>
        <w:rPr>
          <w:rFonts w:hint="eastAsia"/>
          <w:color w:val="auto"/>
          <w:sz w:val="24"/>
          <w:szCs w:val="24"/>
          <w:lang w:eastAsia="zh-CN"/>
        </w:rPr>
        <w:t>减少20715.98</w:t>
      </w:r>
      <w:r>
        <w:rPr>
          <w:rFonts w:hint="eastAsia"/>
          <w:color w:val="auto"/>
          <w:sz w:val="24"/>
          <w:szCs w:val="24"/>
        </w:rPr>
        <w:t>m</w:t>
      </w:r>
      <w:r>
        <w:rPr>
          <w:rFonts w:hint="eastAsia"/>
          <w:color w:val="auto"/>
          <w:sz w:val="24"/>
          <w:szCs w:val="24"/>
          <w:vertAlign w:val="superscript"/>
        </w:rPr>
        <w:t>2</w:t>
      </w:r>
      <w:r>
        <w:rPr>
          <w:rFonts w:hint="eastAsia"/>
          <w:color w:val="auto"/>
          <w:sz w:val="24"/>
          <w:szCs w:val="24"/>
        </w:rPr>
        <w:t>，商业建筑面积减少</w:t>
      </w:r>
      <w:r>
        <w:rPr>
          <w:rFonts w:hint="eastAsia"/>
          <w:color w:val="auto"/>
          <w:sz w:val="24"/>
          <w:szCs w:val="24"/>
          <w:lang w:eastAsia="zh-CN"/>
        </w:rPr>
        <w:t>726.29</w:t>
      </w:r>
      <w:r>
        <w:rPr>
          <w:rFonts w:hint="eastAsia"/>
          <w:color w:val="auto"/>
          <w:sz w:val="24"/>
          <w:szCs w:val="24"/>
        </w:rPr>
        <w:t>m</w:t>
      </w:r>
      <w:r>
        <w:rPr>
          <w:rFonts w:hint="eastAsia"/>
          <w:color w:val="auto"/>
          <w:sz w:val="24"/>
          <w:szCs w:val="24"/>
          <w:vertAlign w:val="superscript"/>
        </w:rPr>
        <w:t>2</w:t>
      </w:r>
      <w:r>
        <w:rPr>
          <w:rFonts w:hint="eastAsia"/>
          <w:color w:val="auto"/>
          <w:sz w:val="24"/>
          <w:szCs w:val="24"/>
        </w:rPr>
        <w:t>，居住户数</w:t>
      </w:r>
      <w:r>
        <w:rPr>
          <w:rFonts w:hint="eastAsia"/>
          <w:color w:val="auto"/>
          <w:sz w:val="24"/>
          <w:szCs w:val="24"/>
          <w:lang w:eastAsia="zh-CN"/>
        </w:rPr>
        <w:t>241</w:t>
      </w:r>
      <w:r>
        <w:rPr>
          <w:rFonts w:hint="eastAsia"/>
          <w:color w:val="auto"/>
          <w:sz w:val="24"/>
          <w:szCs w:val="24"/>
        </w:rPr>
        <w:t>户，配建停车位</w:t>
      </w:r>
      <w:r>
        <w:rPr>
          <w:rFonts w:hint="eastAsia"/>
          <w:color w:val="auto"/>
          <w:sz w:val="24"/>
          <w:szCs w:val="24"/>
          <w:lang w:eastAsia="zh-CN"/>
        </w:rPr>
        <w:t>299</w:t>
      </w:r>
      <w:r>
        <w:rPr>
          <w:rFonts w:hint="eastAsia"/>
          <w:color w:val="auto"/>
          <w:sz w:val="24"/>
          <w:szCs w:val="24"/>
        </w:rPr>
        <w:t>个，配套</w:t>
      </w:r>
      <w:r>
        <w:rPr>
          <w:color w:val="auto"/>
          <w:sz w:val="24"/>
          <w:szCs w:val="24"/>
        </w:rPr>
        <w:t>发电机房、停车场等。</w:t>
      </w:r>
      <w:r>
        <w:rPr>
          <w:rFonts w:hint="eastAsia"/>
          <w:color w:val="auto"/>
          <w:sz w:val="24"/>
          <w:szCs w:val="24"/>
        </w:rPr>
        <w:t>项目实际工程内容及建筑物功能与报建规划一致，</w:t>
      </w:r>
      <w:r>
        <w:rPr>
          <w:color w:val="auto"/>
          <w:spacing w:val="-2"/>
          <w:sz w:val="24"/>
          <w:szCs w:val="24"/>
        </w:rPr>
        <w:t>项目环评及批复阶段建设指标与实际建设指标对比见表</w:t>
      </w:r>
      <w:r>
        <w:rPr>
          <w:rFonts w:ascii="Times New Roman" w:eastAsia="Times New Roman"/>
          <w:color w:val="auto"/>
          <w:sz w:val="24"/>
          <w:szCs w:val="24"/>
        </w:rPr>
        <w:t>3.</w:t>
      </w:r>
      <w:r>
        <w:rPr>
          <w:rFonts w:hint="eastAsia" w:ascii="Times New Roman"/>
          <w:color w:val="auto"/>
          <w:sz w:val="24"/>
          <w:szCs w:val="24"/>
          <w:lang w:val="en-US"/>
        </w:rPr>
        <w:t>6</w:t>
      </w:r>
      <w:r>
        <w:rPr>
          <w:rFonts w:ascii="Times New Roman" w:eastAsia="Times New Roman"/>
          <w:color w:val="auto"/>
          <w:sz w:val="24"/>
          <w:szCs w:val="24"/>
        </w:rPr>
        <w:t>-1</w:t>
      </w:r>
      <w:r>
        <w:rPr>
          <w:color w:val="auto"/>
          <w:spacing w:val="-16"/>
          <w:sz w:val="24"/>
          <w:szCs w:val="24"/>
        </w:rPr>
        <w:t>。</w:t>
      </w:r>
    </w:p>
    <w:p>
      <w:pPr>
        <w:pStyle w:val="2"/>
        <w:spacing w:line="304" w:lineRule="exact"/>
        <w:jc w:val="center"/>
        <w:rPr>
          <w:b/>
          <w:bCs/>
        </w:rPr>
      </w:pPr>
      <w:r>
        <w:rPr>
          <w:b/>
          <w:bCs/>
        </w:rPr>
        <w:t>表</w:t>
      </w:r>
      <w:r>
        <w:rPr>
          <w:rFonts w:ascii="Times New Roman" w:eastAsia="Times New Roman"/>
          <w:b/>
          <w:bCs/>
        </w:rPr>
        <w:t>3.</w:t>
      </w:r>
      <w:r>
        <w:rPr>
          <w:rFonts w:hint="eastAsia" w:ascii="Times New Roman"/>
          <w:b/>
          <w:bCs/>
          <w:lang w:val="en-US"/>
        </w:rPr>
        <w:t>6</w:t>
      </w:r>
      <w:r>
        <w:rPr>
          <w:rFonts w:ascii="Times New Roman" w:eastAsia="Times New Roman"/>
          <w:b/>
          <w:bCs/>
        </w:rPr>
        <w:t>-1</w:t>
      </w:r>
      <w:r>
        <w:rPr>
          <w:b/>
          <w:bCs/>
        </w:rPr>
        <w:t>项目环评及批复阶段建设指标与实际建设指标对比见表</w:t>
      </w:r>
    </w:p>
    <w:tbl>
      <w:tblPr>
        <w:tblStyle w:val="12"/>
        <w:tblpPr w:leftFromText="180" w:rightFromText="180" w:vertAnchor="text" w:horzAnchor="page" w:tblpXSpec="center" w:tblpY="142"/>
        <w:tblOverlap w:val="never"/>
        <w:tblW w:w="961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17"/>
        <w:gridCol w:w="242"/>
        <w:gridCol w:w="349"/>
        <w:gridCol w:w="1215"/>
        <w:gridCol w:w="759"/>
        <w:gridCol w:w="1040"/>
        <w:gridCol w:w="357"/>
        <w:gridCol w:w="178"/>
        <w:gridCol w:w="579"/>
        <w:gridCol w:w="1212"/>
        <w:gridCol w:w="699"/>
        <w:gridCol w:w="1067"/>
        <w:gridCol w:w="150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4022" w:type="dxa"/>
            <w:gridSpan w:val="6"/>
            <w:vAlign w:val="center"/>
          </w:tcPr>
          <w:p>
            <w:pPr>
              <w:pStyle w:val="16"/>
              <w:spacing w:before="37"/>
              <w:jc w:val="center"/>
              <w:rPr>
                <w:b/>
              </w:rPr>
            </w:pPr>
            <w:r>
              <w:rPr>
                <w:b/>
              </w:rPr>
              <w:t>环评申报数值</w:t>
            </w:r>
          </w:p>
        </w:tc>
        <w:tc>
          <w:tcPr>
            <w:tcW w:w="4092" w:type="dxa"/>
            <w:gridSpan w:val="6"/>
            <w:vAlign w:val="center"/>
          </w:tcPr>
          <w:p>
            <w:pPr>
              <w:jc w:val="center"/>
            </w:pPr>
            <w:r>
              <w:rPr>
                <w:b/>
                <w:bCs/>
              </w:rPr>
              <w:t>实际建设数值</w:t>
            </w:r>
          </w:p>
        </w:tc>
        <w:tc>
          <w:tcPr>
            <w:tcW w:w="1505" w:type="dxa"/>
            <w:vMerge w:val="restart"/>
            <w:vAlign w:val="center"/>
          </w:tcPr>
          <w:p>
            <w:pPr>
              <w:jc w:val="center"/>
            </w:pPr>
            <w:r>
              <w:rPr>
                <w:rFonts w:hint="eastAsia"/>
                <w:b/>
              </w:rPr>
              <w:t>变动情况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2223" w:type="dxa"/>
            <w:gridSpan w:val="4"/>
            <w:vAlign w:val="center"/>
          </w:tcPr>
          <w:p>
            <w:pPr>
              <w:jc w:val="center"/>
              <w:rPr>
                <w:b/>
                <w:bCs/>
              </w:rPr>
            </w:pPr>
            <w:r>
              <w:rPr>
                <w:b/>
                <w:bCs/>
              </w:rPr>
              <w:t>项目</w:t>
            </w:r>
          </w:p>
        </w:tc>
        <w:tc>
          <w:tcPr>
            <w:tcW w:w="759" w:type="dxa"/>
            <w:vAlign w:val="center"/>
          </w:tcPr>
          <w:p>
            <w:pPr>
              <w:jc w:val="center"/>
              <w:rPr>
                <w:b/>
                <w:bCs/>
              </w:rPr>
            </w:pPr>
            <w:r>
              <w:rPr>
                <w:b/>
                <w:bCs/>
              </w:rPr>
              <w:t>单位</w:t>
            </w:r>
          </w:p>
        </w:tc>
        <w:tc>
          <w:tcPr>
            <w:tcW w:w="1040" w:type="dxa"/>
            <w:vAlign w:val="center"/>
          </w:tcPr>
          <w:p>
            <w:pPr>
              <w:jc w:val="center"/>
              <w:rPr>
                <w:b/>
                <w:bCs/>
              </w:rPr>
            </w:pPr>
            <w:r>
              <w:rPr>
                <w:b/>
                <w:bCs/>
              </w:rPr>
              <w:t>指标</w:t>
            </w:r>
          </w:p>
        </w:tc>
        <w:tc>
          <w:tcPr>
            <w:tcW w:w="2326" w:type="dxa"/>
            <w:gridSpan w:val="4"/>
            <w:vAlign w:val="center"/>
          </w:tcPr>
          <w:p>
            <w:pPr>
              <w:jc w:val="center"/>
              <w:rPr>
                <w:b/>
                <w:bCs/>
              </w:rPr>
            </w:pPr>
            <w:r>
              <w:rPr>
                <w:b/>
                <w:bCs/>
              </w:rPr>
              <w:t>项目</w:t>
            </w:r>
          </w:p>
        </w:tc>
        <w:tc>
          <w:tcPr>
            <w:tcW w:w="699" w:type="dxa"/>
            <w:vAlign w:val="center"/>
          </w:tcPr>
          <w:p>
            <w:pPr>
              <w:jc w:val="center"/>
              <w:rPr>
                <w:b/>
                <w:bCs/>
              </w:rPr>
            </w:pPr>
            <w:r>
              <w:rPr>
                <w:b/>
                <w:bCs/>
              </w:rPr>
              <w:t>单位</w:t>
            </w:r>
          </w:p>
        </w:tc>
        <w:tc>
          <w:tcPr>
            <w:tcW w:w="1067" w:type="dxa"/>
            <w:vAlign w:val="center"/>
          </w:tcPr>
          <w:p>
            <w:pPr>
              <w:jc w:val="center"/>
              <w:rPr>
                <w:b/>
                <w:bCs/>
              </w:rPr>
            </w:pPr>
            <w:r>
              <w:rPr>
                <w:b/>
                <w:bCs/>
              </w:rPr>
              <w:t>指标</w:t>
            </w:r>
          </w:p>
        </w:tc>
        <w:tc>
          <w:tcPr>
            <w:tcW w:w="1505" w:type="dxa"/>
            <w:vMerge w:val="continue"/>
            <w:vAlign w:val="center"/>
          </w:tcPr>
          <w:p>
            <w:pPr>
              <w:pStyle w:val="16"/>
              <w:spacing w:before="56"/>
              <w:ind w:left="327"/>
              <w:jc w:val="center"/>
              <w:rPr>
                <w:b/>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2223" w:type="dxa"/>
            <w:gridSpan w:val="4"/>
            <w:vAlign w:val="center"/>
          </w:tcPr>
          <w:p>
            <w:pPr>
              <w:pStyle w:val="16"/>
              <w:spacing w:before="58"/>
              <w:jc w:val="center"/>
            </w:pPr>
            <w:r>
              <w:rPr>
                <w:rFonts w:hint="eastAsia" w:ascii="Times New Roman"/>
              </w:rPr>
              <w:t>一期</w:t>
            </w:r>
            <w:r>
              <w:t>项目总用地面积</w:t>
            </w:r>
          </w:p>
        </w:tc>
        <w:tc>
          <w:tcPr>
            <w:tcW w:w="759" w:type="dxa"/>
            <w:vAlign w:val="center"/>
          </w:tcPr>
          <w:p>
            <w:pPr>
              <w:jc w:val="center"/>
            </w:pPr>
            <w:r>
              <w:rPr>
                <w:sz w:val="24"/>
                <w:szCs w:val="24"/>
              </w:rPr>
              <w:t>m</w:t>
            </w:r>
            <w:r>
              <w:rPr>
                <w:sz w:val="24"/>
                <w:szCs w:val="24"/>
                <w:vertAlign w:val="superscript"/>
              </w:rPr>
              <w:t>2</w:t>
            </w:r>
          </w:p>
        </w:tc>
        <w:tc>
          <w:tcPr>
            <w:tcW w:w="1040" w:type="dxa"/>
            <w:vAlign w:val="center"/>
          </w:tcPr>
          <w:p>
            <w:pPr>
              <w:pStyle w:val="16"/>
              <w:spacing w:before="71"/>
              <w:ind w:right="132"/>
              <w:jc w:val="center"/>
              <w:rPr>
                <w:rFonts w:hint="eastAsia" w:ascii="宋体" w:hAnsi="宋体" w:eastAsia="宋体" w:cs="宋体"/>
                <w:lang w:eastAsia="zh-CN"/>
              </w:rPr>
            </w:pPr>
            <w:r>
              <w:rPr>
                <w:rFonts w:hint="eastAsia" w:ascii="宋体" w:hAnsi="宋体" w:eastAsia="宋体" w:cs="宋体"/>
                <w:lang w:eastAsia="zh-CN"/>
              </w:rPr>
              <w:t>8296.6</w:t>
            </w:r>
          </w:p>
        </w:tc>
        <w:tc>
          <w:tcPr>
            <w:tcW w:w="2326" w:type="dxa"/>
            <w:gridSpan w:val="4"/>
            <w:vAlign w:val="center"/>
          </w:tcPr>
          <w:p>
            <w:pPr>
              <w:jc w:val="center"/>
            </w:pPr>
            <w:r>
              <w:rPr>
                <w:rFonts w:hint="eastAsia"/>
              </w:rPr>
              <w:t>一期</w:t>
            </w:r>
            <w:r>
              <w:t>项目总用地面积</w:t>
            </w:r>
          </w:p>
        </w:tc>
        <w:tc>
          <w:tcPr>
            <w:tcW w:w="699" w:type="dxa"/>
            <w:vAlign w:val="center"/>
          </w:tcPr>
          <w:p>
            <w:pPr>
              <w:jc w:val="center"/>
            </w:pPr>
            <w:r>
              <w:rPr>
                <w:sz w:val="24"/>
                <w:szCs w:val="24"/>
              </w:rPr>
              <w:t>m</w:t>
            </w:r>
            <w:r>
              <w:rPr>
                <w:sz w:val="24"/>
                <w:szCs w:val="24"/>
                <w:vertAlign w:val="superscript"/>
              </w:rPr>
              <w:t>2</w:t>
            </w:r>
          </w:p>
        </w:tc>
        <w:tc>
          <w:tcPr>
            <w:tcW w:w="1067" w:type="dxa"/>
            <w:vAlign w:val="center"/>
          </w:tcPr>
          <w:p>
            <w:pPr>
              <w:widowControl/>
              <w:jc w:val="center"/>
              <w:textAlignment w:val="center"/>
              <w:rPr>
                <w:rFonts w:hint="eastAsia" w:ascii="宋体" w:hAnsi="宋体" w:eastAsia="宋体" w:cs="宋体"/>
                <w:lang w:val="en-US" w:eastAsia="zh-CN"/>
              </w:rPr>
            </w:pPr>
            <w:r>
              <w:rPr>
                <w:rFonts w:hint="eastAsia" w:ascii="宋体" w:hAnsi="宋体" w:eastAsia="宋体" w:cs="宋体"/>
                <w:sz w:val="22"/>
                <w:szCs w:val="22"/>
                <w:lang w:val="en-US" w:eastAsia="zh-CN"/>
              </w:rPr>
              <w:t>9192.95</w:t>
            </w:r>
          </w:p>
        </w:tc>
        <w:tc>
          <w:tcPr>
            <w:tcW w:w="1505" w:type="dxa"/>
            <w:vAlign w:val="center"/>
          </w:tcPr>
          <w:p>
            <w:pPr>
              <w:widowControl/>
              <w:jc w:val="center"/>
              <w:textAlignment w:val="center"/>
              <w:rPr>
                <w:rFonts w:hint="eastAsia" w:ascii="Times New Roman" w:eastAsia="宋体"/>
                <w:lang w:val="en-US" w:eastAsia="zh-CN"/>
              </w:rPr>
            </w:pPr>
            <w:r>
              <w:rPr>
                <w:rFonts w:hint="eastAsia"/>
                <w:color w:val="000000"/>
                <w:lang w:val="en-US" w:eastAsia="zh-CN" w:bidi="ar"/>
              </w:rPr>
              <w:t>增加896.35</w:t>
            </w:r>
            <w:r>
              <w:rPr>
                <w:rFonts w:hint="eastAsia"/>
                <w:color w:val="000000"/>
                <w:lang w:val="en-US" w:bidi="ar"/>
              </w:rPr>
              <w:t>m</w:t>
            </w:r>
            <w:r>
              <w:rPr>
                <w:rFonts w:hint="eastAsia"/>
                <w:color w:val="000000"/>
                <w:vertAlign w:val="superscript"/>
                <w:lang w:val="en-US" w:bidi="ar"/>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2223" w:type="dxa"/>
            <w:gridSpan w:val="4"/>
            <w:vAlign w:val="center"/>
          </w:tcPr>
          <w:p>
            <w:pPr>
              <w:pStyle w:val="16"/>
              <w:spacing w:before="56"/>
              <w:jc w:val="center"/>
            </w:pPr>
            <w:r>
              <w:t>总建筑面积</w:t>
            </w:r>
          </w:p>
        </w:tc>
        <w:tc>
          <w:tcPr>
            <w:tcW w:w="759" w:type="dxa"/>
            <w:vAlign w:val="center"/>
          </w:tcPr>
          <w:p>
            <w:pPr>
              <w:jc w:val="center"/>
            </w:pPr>
            <w:r>
              <w:rPr>
                <w:sz w:val="24"/>
                <w:szCs w:val="24"/>
              </w:rPr>
              <w:t>m</w:t>
            </w:r>
            <w:r>
              <w:rPr>
                <w:sz w:val="24"/>
                <w:szCs w:val="24"/>
                <w:vertAlign w:val="superscript"/>
              </w:rPr>
              <w:t>2</w:t>
            </w:r>
          </w:p>
        </w:tc>
        <w:tc>
          <w:tcPr>
            <w:tcW w:w="1040" w:type="dxa"/>
            <w:vAlign w:val="center"/>
          </w:tcPr>
          <w:p>
            <w:pPr>
              <w:pStyle w:val="16"/>
              <w:spacing w:before="71"/>
              <w:ind w:right="132"/>
              <w:jc w:val="center"/>
              <w:rPr>
                <w:rFonts w:hint="eastAsia" w:ascii="宋体" w:hAnsi="宋体" w:eastAsia="宋体" w:cs="宋体"/>
                <w:lang w:eastAsia="zh-CN"/>
              </w:rPr>
            </w:pPr>
            <w:r>
              <w:rPr>
                <w:rFonts w:hint="eastAsia" w:ascii="宋体" w:hAnsi="宋体" w:eastAsia="宋体" w:cs="宋体"/>
                <w:lang w:eastAsia="zh-CN"/>
              </w:rPr>
              <w:t>78325.48</w:t>
            </w:r>
          </w:p>
        </w:tc>
        <w:tc>
          <w:tcPr>
            <w:tcW w:w="2326" w:type="dxa"/>
            <w:gridSpan w:val="4"/>
            <w:vAlign w:val="center"/>
          </w:tcPr>
          <w:p>
            <w:pPr>
              <w:jc w:val="center"/>
            </w:pPr>
            <w:r>
              <w:t>总建筑面积</w:t>
            </w:r>
          </w:p>
        </w:tc>
        <w:tc>
          <w:tcPr>
            <w:tcW w:w="699" w:type="dxa"/>
            <w:vAlign w:val="center"/>
          </w:tcPr>
          <w:p>
            <w:pPr>
              <w:jc w:val="center"/>
            </w:pPr>
            <w:r>
              <w:rPr>
                <w:sz w:val="24"/>
                <w:szCs w:val="24"/>
              </w:rPr>
              <w:t>m</w:t>
            </w:r>
            <w:r>
              <w:rPr>
                <w:sz w:val="24"/>
                <w:szCs w:val="24"/>
                <w:vertAlign w:val="superscript"/>
              </w:rPr>
              <w:t>2</w:t>
            </w:r>
          </w:p>
        </w:tc>
        <w:tc>
          <w:tcPr>
            <w:tcW w:w="1067" w:type="dxa"/>
            <w:vAlign w:val="center"/>
          </w:tcPr>
          <w:p>
            <w:pPr>
              <w:widowControl/>
              <w:jc w:val="center"/>
              <w:textAlignment w:val="center"/>
              <w:rPr>
                <w:rFonts w:hint="eastAsia" w:ascii="宋体" w:hAnsi="宋体" w:eastAsia="宋体" w:cs="宋体"/>
                <w:lang w:val="en-US" w:eastAsia="zh-CN"/>
              </w:rPr>
            </w:pPr>
            <w:r>
              <w:rPr>
                <w:rFonts w:hint="eastAsia" w:ascii="宋体" w:hAnsi="宋体" w:eastAsia="宋体" w:cs="宋体"/>
                <w:color w:val="000000"/>
                <w:lang w:val="en-US" w:eastAsia="zh-CN" w:bidi="ar"/>
              </w:rPr>
              <w:t>50307.88</w:t>
            </w:r>
          </w:p>
        </w:tc>
        <w:tc>
          <w:tcPr>
            <w:tcW w:w="1505" w:type="dxa"/>
            <w:vAlign w:val="center"/>
          </w:tcPr>
          <w:p>
            <w:pPr>
              <w:widowControl/>
              <w:jc w:val="center"/>
              <w:textAlignment w:val="center"/>
              <w:rPr>
                <w:rFonts w:ascii="Times New Roman"/>
                <w:lang w:val="en-US"/>
              </w:rPr>
            </w:pPr>
            <w:r>
              <w:rPr>
                <w:rFonts w:hint="eastAsia"/>
                <w:color w:val="000000"/>
                <w:lang w:val="en-US" w:eastAsia="zh-CN" w:bidi="ar"/>
              </w:rPr>
              <w:t>减少28017.6</w:t>
            </w:r>
            <w:r>
              <w:rPr>
                <w:rFonts w:hint="eastAsia"/>
                <w:color w:val="000000"/>
                <w:lang w:val="en-US" w:bidi="ar"/>
              </w:rPr>
              <w:t>m</w:t>
            </w:r>
            <w:r>
              <w:rPr>
                <w:rFonts w:hint="eastAsia"/>
                <w:color w:val="000000"/>
                <w:vertAlign w:val="superscript"/>
                <w:lang w:val="en-US" w:bidi="ar"/>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2223" w:type="dxa"/>
            <w:gridSpan w:val="4"/>
            <w:vAlign w:val="center"/>
          </w:tcPr>
          <w:p>
            <w:pPr>
              <w:pStyle w:val="16"/>
              <w:spacing w:before="57"/>
              <w:jc w:val="center"/>
            </w:pPr>
            <w:r>
              <w:rPr>
                <w:rFonts w:hint="eastAsia"/>
              </w:rPr>
              <w:t>计容</w:t>
            </w:r>
            <w:r>
              <w:t>建筑面积</w:t>
            </w:r>
          </w:p>
        </w:tc>
        <w:tc>
          <w:tcPr>
            <w:tcW w:w="759" w:type="dxa"/>
            <w:vAlign w:val="center"/>
          </w:tcPr>
          <w:p>
            <w:pPr>
              <w:jc w:val="center"/>
            </w:pPr>
            <w:r>
              <w:rPr>
                <w:sz w:val="24"/>
                <w:szCs w:val="24"/>
              </w:rPr>
              <w:t>m</w:t>
            </w:r>
            <w:r>
              <w:rPr>
                <w:sz w:val="24"/>
                <w:szCs w:val="24"/>
                <w:vertAlign w:val="superscript"/>
              </w:rPr>
              <w:t>2</w:t>
            </w:r>
          </w:p>
        </w:tc>
        <w:tc>
          <w:tcPr>
            <w:tcW w:w="1040" w:type="dxa"/>
            <w:vAlign w:val="center"/>
          </w:tcPr>
          <w:p>
            <w:pPr>
              <w:pStyle w:val="16"/>
              <w:spacing w:before="71"/>
              <w:ind w:right="132"/>
              <w:jc w:val="center"/>
              <w:rPr>
                <w:rFonts w:hint="eastAsia" w:ascii="宋体" w:hAnsi="宋体" w:eastAsia="宋体" w:cs="宋体"/>
                <w:color w:val="auto"/>
                <w:lang w:eastAsia="zh-CN"/>
              </w:rPr>
            </w:pPr>
            <w:r>
              <w:rPr>
                <w:rFonts w:hint="eastAsia" w:ascii="宋体" w:hAnsi="宋体" w:eastAsia="宋体" w:cs="宋体"/>
                <w:color w:val="auto"/>
                <w:lang w:eastAsia="zh-CN"/>
              </w:rPr>
              <w:t>56812.91</w:t>
            </w:r>
          </w:p>
        </w:tc>
        <w:tc>
          <w:tcPr>
            <w:tcW w:w="2326" w:type="dxa"/>
            <w:gridSpan w:val="4"/>
            <w:vAlign w:val="center"/>
          </w:tcPr>
          <w:p>
            <w:pPr>
              <w:jc w:val="center"/>
            </w:pPr>
            <w:r>
              <w:rPr>
                <w:rFonts w:hint="eastAsia"/>
              </w:rPr>
              <w:t>计容</w:t>
            </w:r>
            <w:r>
              <w:t>建筑面积</w:t>
            </w:r>
          </w:p>
        </w:tc>
        <w:tc>
          <w:tcPr>
            <w:tcW w:w="699" w:type="dxa"/>
            <w:vAlign w:val="center"/>
          </w:tcPr>
          <w:p>
            <w:pPr>
              <w:jc w:val="center"/>
            </w:pPr>
            <w:r>
              <w:rPr>
                <w:sz w:val="24"/>
                <w:szCs w:val="24"/>
              </w:rPr>
              <w:t>m</w:t>
            </w:r>
            <w:r>
              <w:rPr>
                <w:sz w:val="24"/>
                <w:szCs w:val="24"/>
                <w:vertAlign w:val="superscript"/>
              </w:rPr>
              <w:t>2</w:t>
            </w:r>
          </w:p>
        </w:tc>
        <w:tc>
          <w:tcPr>
            <w:tcW w:w="1067" w:type="dxa"/>
            <w:vAlign w:val="center"/>
          </w:tcPr>
          <w:p>
            <w:pPr>
              <w:widowControl/>
              <w:jc w:val="center"/>
              <w:textAlignment w:val="center"/>
              <w:rPr>
                <w:rFonts w:hint="eastAsia" w:ascii="宋体" w:hAnsi="宋体" w:eastAsia="宋体" w:cs="宋体"/>
                <w:lang w:val="en-US" w:eastAsia="zh-CN"/>
              </w:rPr>
            </w:pPr>
            <w:r>
              <w:rPr>
                <w:rFonts w:hint="eastAsia" w:ascii="宋体" w:hAnsi="宋体" w:eastAsia="宋体" w:cs="宋体"/>
                <w:color w:val="000000"/>
                <w:lang w:val="en-US" w:eastAsia="zh-CN" w:bidi="ar"/>
              </w:rPr>
              <w:t>35370.64</w:t>
            </w:r>
          </w:p>
        </w:tc>
        <w:tc>
          <w:tcPr>
            <w:tcW w:w="1505" w:type="dxa"/>
            <w:vAlign w:val="center"/>
          </w:tcPr>
          <w:p>
            <w:pPr>
              <w:widowControl/>
              <w:jc w:val="center"/>
              <w:textAlignment w:val="center"/>
              <w:rPr>
                <w:rFonts w:ascii="Times New Roman"/>
                <w:lang w:val="en-US"/>
              </w:rPr>
            </w:pPr>
            <w:r>
              <w:rPr>
                <w:rFonts w:hint="eastAsia"/>
                <w:color w:val="000000"/>
                <w:lang w:val="en-US" w:bidi="ar"/>
              </w:rPr>
              <w:t>减少</w:t>
            </w:r>
            <w:r>
              <w:rPr>
                <w:rFonts w:hint="eastAsia"/>
                <w:color w:val="000000"/>
                <w:lang w:val="en-US" w:eastAsia="zh-CN" w:bidi="ar"/>
              </w:rPr>
              <w:t>21442.27</w:t>
            </w:r>
            <w:r>
              <w:rPr>
                <w:rFonts w:hint="eastAsia"/>
                <w:color w:val="000000"/>
                <w:lang w:val="en-US" w:bidi="ar"/>
              </w:rPr>
              <w:t>m</w:t>
            </w:r>
            <w:r>
              <w:rPr>
                <w:rFonts w:hint="eastAsia"/>
                <w:color w:val="000000"/>
                <w:vertAlign w:val="superscript"/>
                <w:lang w:val="en-US" w:bidi="ar"/>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417" w:type="dxa"/>
            <w:vMerge w:val="restart"/>
            <w:vAlign w:val="center"/>
          </w:tcPr>
          <w:p>
            <w:pPr>
              <w:pStyle w:val="16"/>
              <w:jc w:val="center"/>
            </w:pPr>
            <w:r>
              <w:t>其中</w:t>
            </w:r>
          </w:p>
        </w:tc>
        <w:tc>
          <w:tcPr>
            <w:tcW w:w="1806" w:type="dxa"/>
            <w:gridSpan w:val="3"/>
            <w:vAlign w:val="center"/>
          </w:tcPr>
          <w:p>
            <w:pPr>
              <w:jc w:val="center"/>
            </w:pPr>
            <w:r>
              <w:t>住宅</w:t>
            </w:r>
            <w:r>
              <w:rPr>
                <w:rFonts w:hint="eastAsia"/>
              </w:rPr>
              <w:t>建筑</w:t>
            </w:r>
            <w:r>
              <w:t>面积</w:t>
            </w:r>
          </w:p>
        </w:tc>
        <w:tc>
          <w:tcPr>
            <w:tcW w:w="759" w:type="dxa"/>
            <w:vAlign w:val="center"/>
          </w:tcPr>
          <w:p>
            <w:pPr>
              <w:jc w:val="center"/>
            </w:pPr>
            <w:r>
              <w:rPr>
                <w:sz w:val="24"/>
                <w:szCs w:val="24"/>
              </w:rPr>
              <w:t>m</w:t>
            </w:r>
            <w:r>
              <w:rPr>
                <w:sz w:val="24"/>
                <w:szCs w:val="24"/>
                <w:vertAlign w:val="superscript"/>
              </w:rPr>
              <w:t>2</w:t>
            </w:r>
          </w:p>
        </w:tc>
        <w:tc>
          <w:tcPr>
            <w:tcW w:w="1040" w:type="dxa"/>
            <w:vAlign w:val="center"/>
          </w:tcPr>
          <w:p>
            <w:pPr>
              <w:pStyle w:val="16"/>
              <w:spacing w:before="71"/>
              <w:ind w:right="132"/>
              <w:jc w:val="center"/>
              <w:rPr>
                <w:rFonts w:hint="eastAsia" w:ascii="宋体" w:hAnsi="宋体" w:eastAsia="宋体" w:cs="宋体"/>
                <w:color w:val="auto"/>
              </w:rPr>
            </w:pPr>
            <w:r>
              <w:rPr>
                <w:rFonts w:hint="eastAsia" w:ascii="宋体" w:hAnsi="宋体" w:eastAsia="宋体" w:cs="宋体"/>
                <w:color w:val="auto"/>
              </w:rPr>
              <w:t>47264.85</w:t>
            </w:r>
          </w:p>
        </w:tc>
        <w:tc>
          <w:tcPr>
            <w:tcW w:w="357" w:type="dxa"/>
            <w:vMerge w:val="restart"/>
            <w:vAlign w:val="center"/>
          </w:tcPr>
          <w:p>
            <w:pPr>
              <w:jc w:val="center"/>
            </w:pPr>
            <w:r>
              <w:t>其中</w:t>
            </w:r>
          </w:p>
        </w:tc>
        <w:tc>
          <w:tcPr>
            <w:tcW w:w="1969" w:type="dxa"/>
            <w:gridSpan w:val="3"/>
            <w:vAlign w:val="center"/>
          </w:tcPr>
          <w:p>
            <w:pPr>
              <w:jc w:val="center"/>
            </w:pPr>
            <w:r>
              <w:t>住宅</w:t>
            </w:r>
            <w:r>
              <w:rPr>
                <w:rFonts w:hint="eastAsia"/>
              </w:rPr>
              <w:t>建筑</w:t>
            </w:r>
            <w:r>
              <w:t>面积</w:t>
            </w:r>
          </w:p>
        </w:tc>
        <w:tc>
          <w:tcPr>
            <w:tcW w:w="699" w:type="dxa"/>
            <w:vAlign w:val="center"/>
          </w:tcPr>
          <w:p>
            <w:pPr>
              <w:jc w:val="center"/>
            </w:pPr>
            <w:r>
              <w:rPr>
                <w:sz w:val="24"/>
                <w:szCs w:val="24"/>
              </w:rPr>
              <w:t>m</w:t>
            </w:r>
            <w:r>
              <w:rPr>
                <w:sz w:val="24"/>
                <w:szCs w:val="24"/>
                <w:vertAlign w:val="superscript"/>
              </w:rPr>
              <w:t>2</w:t>
            </w:r>
          </w:p>
        </w:tc>
        <w:tc>
          <w:tcPr>
            <w:tcW w:w="1067" w:type="dxa"/>
            <w:vAlign w:val="center"/>
          </w:tcPr>
          <w:p>
            <w:pPr>
              <w:widowControl/>
              <w:jc w:val="center"/>
              <w:textAlignment w:val="center"/>
              <w:rPr>
                <w:rFonts w:hint="eastAsia" w:ascii="宋体" w:hAnsi="宋体" w:eastAsia="宋体" w:cs="宋体"/>
                <w:lang w:val="en-US" w:eastAsia="zh-CN"/>
              </w:rPr>
            </w:pPr>
            <w:r>
              <w:rPr>
                <w:rFonts w:hint="eastAsia" w:ascii="宋体" w:hAnsi="宋体" w:eastAsia="宋体" w:cs="宋体"/>
                <w:color w:val="000000"/>
                <w:lang w:val="en-US" w:eastAsia="zh-CN" w:bidi="ar"/>
              </w:rPr>
              <w:t>33103.36</w:t>
            </w:r>
          </w:p>
        </w:tc>
        <w:tc>
          <w:tcPr>
            <w:tcW w:w="1505" w:type="dxa"/>
            <w:vAlign w:val="center"/>
          </w:tcPr>
          <w:p>
            <w:pPr>
              <w:widowControl/>
              <w:jc w:val="center"/>
              <w:textAlignment w:val="center"/>
              <w:rPr>
                <w:rFonts w:ascii="Times New Roman"/>
                <w:lang w:val="en-US"/>
              </w:rPr>
            </w:pPr>
            <w:r>
              <w:rPr>
                <w:rFonts w:hint="eastAsia"/>
                <w:color w:val="000000"/>
                <w:lang w:val="en-US" w:eastAsia="zh-CN" w:bidi="ar"/>
              </w:rPr>
              <w:t>减少20715.98</w:t>
            </w:r>
            <w:r>
              <w:rPr>
                <w:rFonts w:hint="eastAsia"/>
                <w:color w:val="000000"/>
                <w:lang w:val="en-US" w:bidi="ar"/>
              </w:rPr>
              <w:t>m</w:t>
            </w:r>
            <w:r>
              <w:rPr>
                <w:rFonts w:hint="eastAsia"/>
                <w:color w:val="000000"/>
                <w:vertAlign w:val="superscript"/>
                <w:lang w:val="en-US" w:bidi="ar"/>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417" w:type="dxa"/>
            <w:vMerge w:val="continue"/>
            <w:vAlign w:val="center"/>
          </w:tcPr>
          <w:p>
            <w:pPr>
              <w:jc w:val="center"/>
            </w:pPr>
          </w:p>
        </w:tc>
        <w:tc>
          <w:tcPr>
            <w:tcW w:w="1806" w:type="dxa"/>
            <w:gridSpan w:val="3"/>
            <w:vAlign w:val="center"/>
          </w:tcPr>
          <w:p>
            <w:pPr>
              <w:jc w:val="center"/>
            </w:pPr>
            <w:r>
              <w:t>商业</w:t>
            </w:r>
            <w:r>
              <w:rPr>
                <w:rFonts w:hint="eastAsia"/>
              </w:rPr>
              <w:t>建筑</w:t>
            </w:r>
            <w:r>
              <w:t>面积</w:t>
            </w:r>
          </w:p>
        </w:tc>
        <w:tc>
          <w:tcPr>
            <w:tcW w:w="759" w:type="dxa"/>
            <w:vAlign w:val="center"/>
          </w:tcPr>
          <w:p>
            <w:pPr>
              <w:jc w:val="center"/>
            </w:pPr>
            <w:r>
              <w:rPr>
                <w:sz w:val="24"/>
                <w:szCs w:val="24"/>
              </w:rPr>
              <w:t>m</w:t>
            </w:r>
            <w:r>
              <w:rPr>
                <w:sz w:val="24"/>
                <w:szCs w:val="24"/>
                <w:vertAlign w:val="superscript"/>
              </w:rPr>
              <w:t>2</w:t>
            </w:r>
          </w:p>
        </w:tc>
        <w:tc>
          <w:tcPr>
            <w:tcW w:w="1040" w:type="dxa"/>
            <w:vAlign w:val="center"/>
          </w:tcPr>
          <w:p>
            <w:pPr>
              <w:pStyle w:val="16"/>
              <w:spacing w:before="71"/>
              <w:ind w:right="132"/>
              <w:jc w:val="center"/>
              <w:rPr>
                <w:rFonts w:hint="eastAsia" w:ascii="宋体" w:hAnsi="宋体" w:eastAsia="宋体" w:cs="宋体"/>
                <w:lang w:eastAsia="zh-CN"/>
              </w:rPr>
            </w:pPr>
            <w:r>
              <w:rPr>
                <w:rFonts w:hint="eastAsia" w:ascii="宋体" w:hAnsi="宋体" w:eastAsia="宋体" w:cs="宋体"/>
                <w:lang w:eastAsia="zh-CN"/>
              </w:rPr>
              <w:t>1616.66</w:t>
            </w:r>
          </w:p>
        </w:tc>
        <w:tc>
          <w:tcPr>
            <w:tcW w:w="357" w:type="dxa"/>
            <w:vMerge w:val="continue"/>
            <w:vAlign w:val="center"/>
          </w:tcPr>
          <w:p>
            <w:pPr>
              <w:jc w:val="center"/>
            </w:pPr>
          </w:p>
        </w:tc>
        <w:tc>
          <w:tcPr>
            <w:tcW w:w="1969" w:type="dxa"/>
            <w:gridSpan w:val="3"/>
            <w:vAlign w:val="center"/>
          </w:tcPr>
          <w:p>
            <w:pPr>
              <w:jc w:val="center"/>
            </w:pPr>
            <w:r>
              <w:t>商业</w:t>
            </w:r>
            <w:r>
              <w:rPr>
                <w:rFonts w:hint="eastAsia"/>
              </w:rPr>
              <w:t>建筑</w:t>
            </w:r>
            <w:r>
              <w:t>面积</w:t>
            </w:r>
          </w:p>
        </w:tc>
        <w:tc>
          <w:tcPr>
            <w:tcW w:w="699" w:type="dxa"/>
            <w:vAlign w:val="center"/>
          </w:tcPr>
          <w:p>
            <w:pPr>
              <w:jc w:val="center"/>
            </w:pPr>
            <w:r>
              <w:rPr>
                <w:sz w:val="24"/>
                <w:szCs w:val="24"/>
              </w:rPr>
              <w:t>m</w:t>
            </w:r>
            <w:r>
              <w:rPr>
                <w:sz w:val="24"/>
                <w:szCs w:val="24"/>
                <w:vertAlign w:val="superscript"/>
              </w:rPr>
              <w:t>2</w:t>
            </w:r>
          </w:p>
        </w:tc>
        <w:tc>
          <w:tcPr>
            <w:tcW w:w="1067" w:type="dxa"/>
            <w:vAlign w:val="center"/>
          </w:tcPr>
          <w:p>
            <w:pPr>
              <w:widowControl/>
              <w:jc w:val="center"/>
              <w:textAlignment w:val="center"/>
              <w:rPr>
                <w:rFonts w:hint="eastAsia" w:ascii="宋体" w:hAnsi="宋体" w:eastAsia="宋体" w:cs="宋体"/>
                <w:lang w:val="en-US" w:eastAsia="zh-CN"/>
              </w:rPr>
            </w:pPr>
            <w:r>
              <w:rPr>
                <w:rFonts w:hint="eastAsia" w:ascii="宋体" w:hAnsi="宋体" w:eastAsia="宋体" w:cs="宋体"/>
                <w:color w:val="000000"/>
                <w:lang w:val="en-US" w:eastAsia="zh-CN" w:bidi="ar"/>
              </w:rPr>
              <w:t>890.37</w:t>
            </w:r>
          </w:p>
        </w:tc>
        <w:tc>
          <w:tcPr>
            <w:tcW w:w="1505" w:type="dxa"/>
            <w:vAlign w:val="center"/>
          </w:tcPr>
          <w:p>
            <w:pPr>
              <w:widowControl/>
              <w:jc w:val="center"/>
              <w:textAlignment w:val="center"/>
              <w:rPr>
                <w:rFonts w:ascii="Times New Roman"/>
                <w:lang w:val="en-US"/>
              </w:rPr>
            </w:pPr>
            <w:r>
              <w:rPr>
                <w:rFonts w:hint="eastAsia"/>
                <w:color w:val="000000"/>
                <w:lang w:val="en-US" w:bidi="ar"/>
              </w:rPr>
              <w:t>减少</w:t>
            </w:r>
            <w:r>
              <w:rPr>
                <w:rFonts w:hint="eastAsia"/>
                <w:color w:val="000000"/>
                <w:lang w:val="en-US" w:eastAsia="zh-CN" w:bidi="ar"/>
              </w:rPr>
              <w:t>726.29</w:t>
            </w:r>
            <w:r>
              <w:rPr>
                <w:rFonts w:hint="eastAsia"/>
                <w:color w:val="000000"/>
                <w:lang w:val="en-US" w:bidi="ar"/>
              </w:rPr>
              <w:t>m</w:t>
            </w:r>
            <w:r>
              <w:rPr>
                <w:rFonts w:hint="eastAsia"/>
                <w:color w:val="000000"/>
                <w:vertAlign w:val="superscript"/>
                <w:lang w:val="en-US" w:bidi="ar"/>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417" w:type="dxa"/>
            <w:vMerge w:val="continue"/>
            <w:vAlign w:val="center"/>
          </w:tcPr>
          <w:p>
            <w:pPr>
              <w:jc w:val="center"/>
            </w:pPr>
          </w:p>
        </w:tc>
        <w:tc>
          <w:tcPr>
            <w:tcW w:w="1806" w:type="dxa"/>
            <w:gridSpan w:val="3"/>
            <w:vAlign w:val="center"/>
          </w:tcPr>
          <w:p>
            <w:pPr>
              <w:pStyle w:val="16"/>
              <w:spacing w:before="58"/>
              <w:ind w:left="316" w:right="307"/>
              <w:jc w:val="center"/>
              <w:rPr>
                <w:rFonts w:hint="eastAsia" w:eastAsia="宋体"/>
                <w:lang w:eastAsia="zh-CN"/>
              </w:rPr>
            </w:pPr>
            <w:r>
              <w:rPr>
                <w:rFonts w:hint="eastAsia"/>
                <w:lang w:eastAsia="zh-CN"/>
              </w:rPr>
              <w:t>回迁房</w:t>
            </w:r>
          </w:p>
        </w:tc>
        <w:tc>
          <w:tcPr>
            <w:tcW w:w="759" w:type="dxa"/>
            <w:vAlign w:val="center"/>
          </w:tcPr>
          <w:p>
            <w:pPr>
              <w:jc w:val="center"/>
            </w:pPr>
            <w:r>
              <w:rPr>
                <w:sz w:val="24"/>
                <w:szCs w:val="24"/>
              </w:rPr>
              <w:t>m</w:t>
            </w:r>
            <w:r>
              <w:rPr>
                <w:sz w:val="24"/>
                <w:szCs w:val="24"/>
                <w:vertAlign w:val="superscript"/>
              </w:rPr>
              <w:t>2</w:t>
            </w:r>
          </w:p>
        </w:tc>
        <w:tc>
          <w:tcPr>
            <w:tcW w:w="1040" w:type="dxa"/>
            <w:vAlign w:val="center"/>
          </w:tcPr>
          <w:p>
            <w:pPr>
              <w:pStyle w:val="16"/>
              <w:spacing w:before="71"/>
              <w:ind w:right="132"/>
              <w:jc w:val="center"/>
              <w:rPr>
                <w:rFonts w:hint="eastAsia" w:ascii="宋体" w:hAnsi="宋体" w:eastAsia="宋体" w:cs="宋体"/>
                <w:lang w:val="en-US" w:eastAsia="zh-CN"/>
              </w:rPr>
            </w:pPr>
            <w:r>
              <w:rPr>
                <w:rFonts w:hint="eastAsia" w:ascii="宋体" w:hAnsi="宋体" w:eastAsia="宋体" w:cs="宋体"/>
                <w:lang w:val="en-US" w:eastAsia="zh-CN"/>
              </w:rPr>
              <w:t>1720</w:t>
            </w:r>
          </w:p>
        </w:tc>
        <w:tc>
          <w:tcPr>
            <w:tcW w:w="357" w:type="dxa"/>
            <w:vMerge w:val="continue"/>
            <w:vAlign w:val="center"/>
          </w:tcPr>
          <w:p>
            <w:pPr>
              <w:jc w:val="center"/>
            </w:pPr>
          </w:p>
        </w:tc>
        <w:tc>
          <w:tcPr>
            <w:tcW w:w="1969" w:type="dxa"/>
            <w:gridSpan w:val="3"/>
            <w:vAlign w:val="center"/>
          </w:tcPr>
          <w:p>
            <w:pPr>
              <w:jc w:val="center"/>
            </w:pPr>
            <w:r>
              <w:rPr>
                <w:rFonts w:hint="eastAsia"/>
                <w:lang w:eastAsia="zh-CN"/>
              </w:rPr>
              <w:t>回迁房</w:t>
            </w:r>
          </w:p>
        </w:tc>
        <w:tc>
          <w:tcPr>
            <w:tcW w:w="699" w:type="dxa"/>
            <w:vAlign w:val="center"/>
          </w:tcPr>
          <w:p>
            <w:pPr>
              <w:jc w:val="center"/>
            </w:pPr>
            <w:r>
              <w:rPr>
                <w:sz w:val="24"/>
                <w:szCs w:val="24"/>
              </w:rPr>
              <w:t>m</w:t>
            </w:r>
            <w:r>
              <w:rPr>
                <w:sz w:val="24"/>
                <w:szCs w:val="24"/>
                <w:vertAlign w:val="superscript"/>
              </w:rPr>
              <w:t>2</w:t>
            </w:r>
          </w:p>
        </w:tc>
        <w:tc>
          <w:tcPr>
            <w:tcW w:w="1067" w:type="dxa"/>
            <w:vAlign w:val="center"/>
          </w:tcPr>
          <w:p>
            <w:pPr>
              <w:widowControl/>
              <w:jc w:val="center"/>
              <w:textAlignment w:val="center"/>
              <w:rPr>
                <w:rFonts w:hint="eastAsia" w:ascii="宋体" w:hAnsi="宋体" w:eastAsia="宋体" w:cs="宋体"/>
                <w:lang w:val="en-US" w:eastAsia="zh-CN"/>
              </w:rPr>
            </w:pPr>
            <w:r>
              <w:rPr>
                <w:rFonts w:hint="eastAsia" w:ascii="宋体" w:hAnsi="宋体" w:eastAsia="宋体" w:cs="宋体"/>
                <w:lang w:val="en-US" w:eastAsia="zh-CN"/>
              </w:rPr>
              <w:t>0</w:t>
            </w:r>
          </w:p>
        </w:tc>
        <w:tc>
          <w:tcPr>
            <w:tcW w:w="1505" w:type="dxa"/>
            <w:vAlign w:val="center"/>
          </w:tcPr>
          <w:p>
            <w:pPr>
              <w:widowControl/>
              <w:jc w:val="center"/>
              <w:textAlignment w:val="center"/>
              <w:rPr>
                <w:rFonts w:hint="eastAsia" w:ascii="Times New Roman" w:eastAsia="宋体"/>
                <w:lang w:val="en-US" w:eastAsia="zh-CN"/>
              </w:rPr>
            </w:pPr>
            <w:r>
              <w:rPr>
                <w:rFonts w:hint="eastAsia" w:ascii="Times New Roman"/>
                <w:lang w:val="en-US" w:eastAsia="zh-CN"/>
              </w:rPr>
              <w:t>未建设</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417" w:type="dxa"/>
            <w:vMerge w:val="continue"/>
            <w:vAlign w:val="center"/>
          </w:tcPr>
          <w:p>
            <w:pPr>
              <w:jc w:val="center"/>
            </w:pPr>
          </w:p>
        </w:tc>
        <w:tc>
          <w:tcPr>
            <w:tcW w:w="1806" w:type="dxa"/>
            <w:gridSpan w:val="3"/>
            <w:vAlign w:val="center"/>
          </w:tcPr>
          <w:p>
            <w:pPr>
              <w:pStyle w:val="16"/>
              <w:spacing w:before="58"/>
              <w:ind w:left="316" w:leftChars="0" w:right="307" w:rightChars="0"/>
              <w:jc w:val="center"/>
              <w:rPr>
                <w:rFonts w:hint="eastAsia" w:ascii="宋体" w:hAnsi="宋体" w:eastAsia="宋体" w:cs="宋体"/>
                <w:sz w:val="22"/>
                <w:szCs w:val="22"/>
                <w:lang w:val="zh-CN" w:eastAsia="zh-CN" w:bidi="zh-CN"/>
              </w:rPr>
            </w:pPr>
            <w:r>
              <w:rPr>
                <w:rFonts w:hint="eastAsia"/>
              </w:rPr>
              <w:t>公共配套</w:t>
            </w:r>
          </w:p>
        </w:tc>
        <w:tc>
          <w:tcPr>
            <w:tcW w:w="759" w:type="dxa"/>
            <w:vAlign w:val="center"/>
          </w:tcPr>
          <w:p>
            <w:pPr>
              <w:jc w:val="center"/>
              <w:rPr>
                <w:lang w:val="zh-CN" w:eastAsia="zh-CN"/>
              </w:rPr>
            </w:pPr>
            <w:r>
              <w:rPr>
                <w:sz w:val="24"/>
                <w:szCs w:val="24"/>
              </w:rPr>
              <w:t>m</w:t>
            </w:r>
            <w:r>
              <w:rPr>
                <w:sz w:val="24"/>
                <w:szCs w:val="24"/>
                <w:vertAlign w:val="superscript"/>
              </w:rPr>
              <w:t>2</w:t>
            </w:r>
          </w:p>
        </w:tc>
        <w:tc>
          <w:tcPr>
            <w:tcW w:w="1040" w:type="dxa"/>
            <w:vAlign w:val="center"/>
          </w:tcPr>
          <w:p>
            <w:pPr>
              <w:pStyle w:val="16"/>
              <w:spacing w:before="71"/>
              <w:ind w:right="132" w:rightChars="0"/>
              <w:jc w:val="center"/>
              <w:rPr>
                <w:rFonts w:hint="eastAsia" w:ascii="宋体" w:hAnsi="宋体" w:eastAsia="宋体" w:cs="宋体"/>
                <w:sz w:val="22"/>
                <w:szCs w:val="22"/>
                <w:lang w:val="en-US" w:eastAsia="zh-CN" w:bidi="zh-CN"/>
              </w:rPr>
            </w:pPr>
            <w:r>
              <w:rPr>
                <w:rFonts w:hint="eastAsia" w:ascii="宋体" w:hAnsi="宋体" w:eastAsia="宋体" w:cs="宋体"/>
                <w:lang w:val="en-US" w:eastAsia="zh-CN"/>
              </w:rPr>
              <w:t>0</w:t>
            </w:r>
          </w:p>
        </w:tc>
        <w:tc>
          <w:tcPr>
            <w:tcW w:w="357" w:type="dxa"/>
            <w:vMerge w:val="continue"/>
            <w:vAlign w:val="center"/>
          </w:tcPr>
          <w:p>
            <w:pPr>
              <w:jc w:val="center"/>
              <w:rPr>
                <w:lang w:val="zh-CN" w:eastAsia="zh-CN"/>
              </w:rPr>
            </w:pPr>
          </w:p>
        </w:tc>
        <w:tc>
          <w:tcPr>
            <w:tcW w:w="1969" w:type="dxa"/>
            <w:gridSpan w:val="3"/>
            <w:vAlign w:val="center"/>
          </w:tcPr>
          <w:p>
            <w:pPr>
              <w:jc w:val="center"/>
              <w:rPr>
                <w:rFonts w:hint="eastAsia"/>
                <w:lang w:val="zh-CN" w:eastAsia="zh-CN"/>
              </w:rPr>
            </w:pPr>
            <w:r>
              <w:rPr>
                <w:rFonts w:hint="eastAsia"/>
              </w:rPr>
              <w:t>公共配套</w:t>
            </w:r>
          </w:p>
        </w:tc>
        <w:tc>
          <w:tcPr>
            <w:tcW w:w="699" w:type="dxa"/>
            <w:vAlign w:val="center"/>
          </w:tcPr>
          <w:p>
            <w:pPr>
              <w:jc w:val="center"/>
              <w:rPr>
                <w:lang w:val="zh-CN" w:eastAsia="zh-CN"/>
              </w:rPr>
            </w:pPr>
            <w:r>
              <w:rPr>
                <w:sz w:val="24"/>
                <w:szCs w:val="24"/>
              </w:rPr>
              <w:t>m</w:t>
            </w:r>
            <w:r>
              <w:rPr>
                <w:sz w:val="24"/>
                <w:szCs w:val="24"/>
                <w:vertAlign w:val="superscript"/>
              </w:rPr>
              <w:t>2</w:t>
            </w:r>
          </w:p>
        </w:tc>
        <w:tc>
          <w:tcPr>
            <w:tcW w:w="1067" w:type="dxa"/>
            <w:vAlign w:val="center"/>
          </w:tcPr>
          <w:p>
            <w:pPr>
              <w:widowControl/>
              <w:jc w:val="center"/>
              <w:textAlignment w:val="center"/>
              <w:rPr>
                <w:rFonts w:hint="eastAsia" w:ascii="宋体" w:hAnsi="宋体" w:eastAsia="宋体" w:cs="宋体"/>
                <w:sz w:val="22"/>
                <w:szCs w:val="22"/>
                <w:lang w:val="en-US" w:eastAsia="zh-CN" w:bidi="zh-CN"/>
              </w:rPr>
            </w:pPr>
            <w:r>
              <w:rPr>
                <w:rFonts w:hint="eastAsia" w:ascii="宋体" w:hAnsi="宋体" w:eastAsia="宋体" w:cs="宋体"/>
                <w:color w:val="000000"/>
                <w:lang w:val="en-US" w:bidi="ar"/>
              </w:rPr>
              <w:t>0</w:t>
            </w:r>
          </w:p>
        </w:tc>
        <w:tc>
          <w:tcPr>
            <w:tcW w:w="1505" w:type="dxa"/>
            <w:vAlign w:val="center"/>
          </w:tcPr>
          <w:p>
            <w:pPr>
              <w:widowControl/>
              <w:jc w:val="center"/>
              <w:textAlignment w:val="center"/>
              <w:rPr>
                <w:rFonts w:hint="default" w:eastAsia="宋体"/>
                <w:color w:val="000000"/>
                <w:lang w:val="en-US" w:eastAsia="zh-CN" w:bidi="ar"/>
              </w:rPr>
            </w:pPr>
            <w:r>
              <w:rPr>
                <w:rFonts w:hint="eastAsia"/>
                <w:color w:val="000000"/>
                <w:lang w:val="en-US" w:eastAsia="zh-CN" w:bidi="a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417" w:type="dxa"/>
            <w:vMerge w:val="continue"/>
            <w:vAlign w:val="center"/>
          </w:tcPr>
          <w:p>
            <w:pPr>
              <w:jc w:val="center"/>
            </w:pPr>
          </w:p>
        </w:tc>
        <w:tc>
          <w:tcPr>
            <w:tcW w:w="591" w:type="dxa"/>
            <w:gridSpan w:val="2"/>
            <w:vMerge w:val="restart"/>
            <w:tcBorders>
              <w:right w:val="single" w:color="auto" w:sz="4" w:space="0"/>
            </w:tcBorders>
            <w:vAlign w:val="center"/>
          </w:tcPr>
          <w:p>
            <w:pPr>
              <w:pStyle w:val="16"/>
              <w:jc w:val="center"/>
            </w:pPr>
            <w:r>
              <w:rPr>
                <w:rFonts w:hint="eastAsia"/>
              </w:rPr>
              <w:t>其中</w:t>
            </w:r>
          </w:p>
        </w:tc>
        <w:tc>
          <w:tcPr>
            <w:tcW w:w="1215" w:type="dxa"/>
            <w:tcBorders>
              <w:left w:val="single" w:color="auto" w:sz="4" w:space="0"/>
            </w:tcBorders>
            <w:vAlign w:val="center"/>
          </w:tcPr>
          <w:p>
            <w:pPr>
              <w:pStyle w:val="16"/>
              <w:jc w:val="center"/>
            </w:pPr>
            <w:r>
              <w:t>幼儿园</w:t>
            </w:r>
          </w:p>
        </w:tc>
        <w:tc>
          <w:tcPr>
            <w:tcW w:w="759" w:type="dxa"/>
            <w:vAlign w:val="center"/>
          </w:tcPr>
          <w:p>
            <w:pPr>
              <w:jc w:val="center"/>
            </w:pPr>
            <w:r>
              <w:rPr>
                <w:sz w:val="24"/>
                <w:szCs w:val="24"/>
              </w:rPr>
              <w:t>m</w:t>
            </w:r>
            <w:r>
              <w:rPr>
                <w:sz w:val="24"/>
                <w:szCs w:val="24"/>
                <w:vertAlign w:val="superscript"/>
              </w:rPr>
              <w:t>2</w:t>
            </w:r>
          </w:p>
        </w:tc>
        <w:tc>
          <w:tcPr>
            <w:tcW w:w="1040" w:type="dxa"/>
            <w:vAlign w:val="center"/>
          </w:tcPr>
          <w:p>
            <w:pPr>
              <w:pStyle w:val="16"/>
              <w:spacing w:before="71"/>
              <w:ind w:right="132"/>
              <w:jc w:val="center"/>
              <w:rPr>
                <w:rFonts w:hint="eastAsia" w:ascii="宋体" w:hAnsi="宋体" w:eastAsia="宋体" w:cs="宋体"/>
              </w:rPr>
            </w:pPr>
            <w:r>
              <w:rPr>
                <w:rFonts w:hint="eastAsia" w:ascii="宋体" w:hAnsi="宋体" w:eastAsia="宋体" w:cs="宋体"/>
              </w:rPr>
              <w:t>0</w:t>
            </w:r>
          </w:p>
        </w:tc>
        <w:tc>
          <w:tcPr>
            <w:tcW w:w="357" w:type="dxa"/>
            <w:vMerge w:val="continue"/>
            <w:vAlign w:val="center"/>
          </w:tcPr>
          <w:p>
            <w:pPr>
              <w:jc w:val="center"/>
            </w:pPr>
          </w:p>
        </w:tc>
        <w:tc>
          <w:tcPr>
            <w:tcW w:w="757" w:type="dxa"/>
            <w:gridSpan w:val="2"/>
            <w:vMerge w:val="restart"/>
            <w:vAlign w:val="center"/>
          </w:tcPr>
          <w:p>
            <w:pPr>
              <w:jc w:val="center"/>
            </w:pPr>
            <w:r>
              <w:rPr>
                <w:rFonts w:hint="eastAsia"/>
              </w:rPr>
              <w:t>其中</w:t>
            </w:r>
          </w:p>
        </w:tc>
        <w:tc>
          <w:tcPr>
            <w:tcW w:w="1212" w:type="dxa"/>
            <w:vAlign w:val="center"/>
          </w:tcPr>
          <w:p>
            <w:pPr>
              <w:jc w:val="center"/>
            </w:pPr>
            <w:r>
              <w:t>幼儿园</w:t>
            </w:r>
          </w:p>
        </w:tc>
        <w:tc>
          <w:tcPr>
            <w:tcW w:w="699" w:type="dxa"/>
            <w:vAlign w:val="center"/>
          </w:tcPr>
          <w:p>
            <w:pPr>
              <w:jc w:val="center"/>
            </w:pPr>
            <w:r>
              <w:rPr>
                <w:sz w:val="24"/>
                <w:szCs w:val="24"/>
              </w:rPr>
              <w:t>m</w:t>
            </w:r>
            <w:r>
              <w:rPr>
                <w:sz w:val="24"/>
                <w:szCs w:val="24"/>
                <w:vertAlign w:val="superscript"/>
              </w:rPr>
              <w:t>2</w:t>
            </w:r>
          </w:p>
        </w:tc>
        <w:tc>
          <w:tcPr>
            <w:tcW w:w="1067" w:type="dxa"/>
            <w:vAlign w:val="center"/>
          </w:tcPr>
          <w:p>
            <w:pPr>
              <w:widowControl/>
              <w:jc w:val="center"/>
              <w:textAlignment w:val="center"/>
              <w:rPr>
                <w:rFonts w:hint="eastAsia" w:ascii="宋体" w:hAnsi="宋体" w:eastAsia="宋体" w:cs="宋体"/>
              </w:rPr>
            </w:pPr>
            <w:r>
              <w:rPr>
                <w:rFonts w:hint="eastAsia" w:ascii="宋体" w:hAnsi="宋体" w:eastAsia="宋体" w:cs="宋体"/>
                <w:color w:val="000000"/>
                <w:lang w:val="en-US" w:bidi="ar"/>
              </w:rPr>
              <w:t>0</w:t>
            </w:r>
          </w:p>
        </w:tc>
        <w:tc>
          <w:tcPr>
            <w:tcW w:w="1505" w:type="dxa"/>
            <w:vAlign w:val="center"/>
          </w:tcPr>
          <w:p>
            <w:pPr>
              <w:widowControl/>
              <w:jc w:val="center"/>
              <w:textAlignment w:val="center"/>
              <w:rPr>
                <w:rFonts w:hint="default" w:ascii="Times New Roman" w:eastAsia="宋体"/>
                <w:lang w:val="en-US" w:eastAsia="zh-CN"/>
              </w:rPr>
            </w:pPr>
            <w:r>
              <w:rPr>
                <w:rFonts w:hint="eastAsia" w:ascii="Times New Roman"/>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417" w:type="dxa"/>
            <w:vMerge w:val="continue"/>
            <w:vAlign w:val="center"/>
          </w:tcPr>
          <w:p>
            <w:pPr>
              <w:jc w:val="center"/>
            </w:pPr>
          </w:p>
        </w:tc>
        <w:tc>
          <w:tcPr>
            <w:tcW w:w="591" w:type="dxa"/>
            <w:gridSpan w:val="2"/>
            <w:vMerge w:val="continue"/>
            <w:tcBorders>
              <w:right w:val="single" w:color="auto" w:sz="4" w:space="0"/>
            </w:tcBorders>
            <w:vAlign w:val="center"/>
          </w:tcPr>
          <w:p>
            <w:pPr>
              <w:pStyle w:val="16"/>
              <w:jc w:val="center"/>
            </w:pPr>
          </w:p>
        </w:tc>
        <w:tc>
          <w:tcPr>
            <w:tcW w:w="1215" w:type="dxa"/>
            <w:tcBorders>
              <w:left w:val="single" w:color="auto" w:sz="4" w:space="0"/>
            </w:tcBorders>
            <w:vAlign w:val="center"/>
          </w:tcPr>
          <w:p>
            <w:pPr>
              <w:pStyle w:val="16"/>
              <w:jc w:val="center"/>
            </w:pPr>
            <w:r>
              <w:t>垃圾压缩站</w:t>
            </w:r>
          </w:p>
        </w:tc>
        <w:tc>
          <w:tcPr>
            <w:tcW w:w="759" w:type="dxa"/>
            <w:vAlign w:val="center"/>
          </w:tcPr>
          <w:p>
            <w:pPr>
              <w:jc w:val="center"/>
            </w:pPr>
            <w:r>
              <w:rPr>
                <w:sz w:val="24"/>
                <w:szCs w:val="24"/>
              </w:rPr>
              <w:t>m</w:t>
            </w:r>
            <w:r>
              <w:rPr>
                <w:sz w:val="24"/>
                <w:szCs w:val="24"/>
                <w:vertAlign w:val="superscript"/>
              </w:rPr>
              <w:t>2</w:t>
            </w:r>
          </w:p>
        </w:tc>
        <w:tc>
          <w:tcPr>
            <w:tcW w:w="1040" w:type="dxa"/>
            <w:vAlign w:val="center"/>
          </w:tcPr>
          <w:p>
            <w:pPr>
              <w:pStyle w:val="16"/>
              <w:spacing w:before="71"/>
              <w:ind w:right="132"/>
              <w:jc w:val="center"/>
              <w:rPr>
                <w:rFonts w:hint="eastAsia" w:ascii="宋体" w:hAnsi="宋体" w:eastAsia="宋体" w:cs="宋体"/>
              </w:rPr>
            </w:pPr>
            <w:r>
              <w:rPr>
                <w:rFonts w:hint="eastAsia" w:ascii="宋体" w:hAnsi="宋体" w:eastAsia="宋体" w:cs="宋体"/>
              </w:rPr>
              <w:t>0</w:t>
            </w:r>
          </w:p>
        </w:tc>
        <w:tc>
          <w:tcPr>
            <w:tcW w:w="357" w:type="dxa"/>
            <w:vMerge w:val="continue"/>
            <w:vAlign w:val="center"/>
          </w:tcPr>
          <w:p>
            <w:pPr>
              <w:jc w:val="center"/>
            </w:pPr>
          </w:p>
        </w:tc>
        <w:tc>
          <w:tcPr>
            <w:tcW w:w="757" w:type="dxa"/>
            <w:gridSpan w:val="2"/>
            <w:vMerge w:val="continue"/>
            <w:vAlign w:val="center"/>
          </w:tcPr>
          <w:p>
            <w:pPr>
              <w:jc w:val="center"/>
            </w:pPr>
          </w:p>
        </w:tc>
        <w:tc>
          <w:tcPr>
            <w:tcW w:w="1212" w:type="dxa"/>
            <w:vAlign w:val="center"/>
          </w:tcPr>
          <w:p>
            <w:pPr>
              <w:jc w:val="center"/>
            </w:pPr>
            <w:r>
              <w:t>垃圾压缩站</w:t>
            </w:r>
          </w:p>
        </w:tc>
        <w:tc>
          <w:tcPr>
            <w:tcW w:w="699" w:type="dxa"/>
            <w:vAlign w:val="center"/>
          </w:tcPr>
          <w:p>
            <w:pPr>
              <w:jc w:val="center"/>
            </w:pPr>
            <w:r>
              <w:rPr>
                <w:sz w:val="24"/>
                <w:szCs w:val="24"/>
              </w:rPr>
              <w:t>m</w:t>
            </w:r>
            <w:r>
              <w:rPr>
                <w:sz w:val="24"/>
                <w:szCs w:val="24"/>
                <w:vertAlign w:val="superscript"/>
              </w:rPr>
              <w:t>2</w:t>
            </w:r>
          </w:p>
        </w:tc>
        <w:tc>
          <w:tcPr>
            <w:tcW w:w="1067" w:type="dxa"/>
            <w:vAlign w:val="center"/>
          </w:tcPr>
          <w:p>
            <w:pPr>
              <w:widowControl/>
              <w:jc w:val="center"/>
              <w:textAlignment w:val="center"/>
              <w:rPr>
                <w:rFonts w:hint="eastAsia" w:ascii="宋体" w:hAnsi="宋体" w:eastAsia="宋体" w:cs="宋体"/>
              </w:rPr>
            </w:pPr>
            <w:r>
              <w:rPr>
                <w:rFonts w:hint="eastAsia" w:ascii="宋体" w:hAnsi="宋体" w:eastAsia="宋体" w:cs="宋体"/>
                <w:color w:val="000000"/>
                <w:lang w:val="en-US" w:bidi="ar"/>
              </w:rPr>
              <w:t>0</w:t>
            </w:r>
          </w:p>
        </w:tc>
        <w:tc>
          <w:tcPr>
            <w:tcW w:w="1505" w:type="dxa"/>
            <w:vAlign w:val="center"/>
          </w:tcPr>
          <w:p>
            <w:pPr>
              <w:widowControl/>
              <w:jc w:val="center"/>
              <w:textAlignment w:val="center"/>
              <w:rPr>
                <w:rFonts w:hint="default" w:ascii="Times New Roman" w:eastAsia="宋体"/>
                <w:lang w:val="en-US" w:eastAsia="zh-CN"/>
              </w:rPr>
            </w:pPr>
            <w:r>
              <w:rPr>
                <w:rFonts w:hint="eastAsia" w:ascii="Times New Roman"/>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417" w:type="dxa"/>
            <w:vMerge w:val="continue"/>
            <w:vAlign w:val="center"/>
          </w:tcPr>
          <w:p>
            <w:pPr>
              <w:jc w:val="center"/>
            </w:pPr>
          </w:p>
        </w:tc>
        <w:tc>
          <w:tcPr>
            <w:tcW w:w="591" w:type="dxa"/>
            <w:gridSpan w:val="2"/>
            <w:vMerge w:val="continue"/>
            <w:tcBorders>
              <w:right w:val="single" w:color="auto" w:sz="4" w:space="0"/>
            </w:tcBorders>
            <w:vAlign w:val="center"/>
          </w:tcPr>
          <w:p>
            <w:pPr>
              <w:pStyle w:val="16"/>
              <w:jc w:val="center"/>
            </w:pPr>
          </w:p>
        </w:tc>
        <w:tc>
          <w:tcPr>
            <w:tcW w:w="1215" w:type="dxa"/>
            <w:tcBorders>
              <w:left w:val="single" w:color="auto" w:sz="4" w:space="0"/>
            </w:tcBorders>
            <w:vAlign w:val="center"/>
          </w:tcPr>
          <w:p>
            <w:pPr>
              <w:pStyle w:val="16"/>
              <w:jc w:val="center"/>
            </w:pPr>
            <w:r>
              <w:t>公厕</w:t>
            </w:r>
          </w:p>
        </w:tc>
        <w:tc>
          <w:tcPr>
            <w:tcW w:w="759" w:type="dxa"/>
            <w:vAlign w:val="center"/>
          </w:tcPr>
          <w:p>
            <w:pPr>
              <w:jc w:val="center"/>
            </w:pPr>
            <w:r>
              <w:rPr>
                <w:sz w:val="24"/>
                <w:szCs w:val="24"/>
              </w:rPr>
              <w:t>m</w:t>
            </w:r>
            <w:r>
              <w:rPr>
                <w:sz w:val="24"/>
                <w:szCs w:val="24"/>
                <w:vertAlign w:val="superscript"/>
              </w:rPr>
              <w:t>2</w:t>
            </w:r>
          </w:p>
        </w:tc>
        <w:tc>
          <w:tcPr>
            <w:tcW w:w="1040" w:type="dxa"/>
            <w:vAlign w:val="center"/>
          </w:tcPr>
          <w:p>
            <w:pPr>
              <w:pStyle w:val="16"/>
              <w:spacing w:before="71"/>
              <w:ind w:right="132"/>
              <w:jc w:val="center"/>
              <w:rPr>
                <w:rFonts w:hint="eastAsia" w:ascii="宋体" w:hAnsi="宋体" w:eastAsia="宋体" w:cs="宋体"/>
                <w:lang w:eastAsia="zh-CN"/>
              </w:rPr>
            </w:pPr>
            <w:r>
              <w:rPr>
                <w:rFonts w:hint="eastAsia" w:ascii="宋体" w:hAnsi="宋体" w:eastAsia="宋体" w:cs="宋体"/>
                <w:lang w:val="en-US" w:eastAsia="zh-CN"/>
              </w:rPr>
              <w:t>0</w:t>
            </w:r>
          </w:p>
        </w:tc>
        <w:tc>
          <w:tcPr>
            <w:tcW w:w="357" w:type="dxa"/>
            <w:vMerge w:val="continue"/>
            <w:vAlign w:val="center"/>
          </w:tcPr>
          <w:p>
            <w:pPr>
              <w:jc w:val="center"/>
            </w:pPr>
          </w:p>
        </w:tc>
        <w:tc>
          <w:tcPr>
            <w:tcW w:w="757" w:type="dxa"/>
            <w:gridSpan w:val="2"/>
            <w:vMerge w:val="continue"/>
            <w:vAlign w:val="center"/>
          </w:tcPr>
          <w:p>
            <w:pPr>
              <w:jc w:val="center"/>
            </w:pPr>
          </w:p>
        </w:tc>
        <w:tc>
          <w:tcPr>
            <w:tcW w:w="1212" w:type="dxa"/>
            <w:vAlign w:val="center"/>
          </w:tcPr>
          <w:p>
            <w:pPr>
              <w:jc w:val="center"/>
            </w:pPr>
            <w:r>
              <w:t>公厕</w:t>
            </w:r>
          </w:p>
        </w:tc>
        <w:tc>
          <w:tcPr>
            <w:tcW w:w="699" w:type="dxa"/>
            <w:vAlign w:val="center"/>
          </w:tcPr>
          <w:p>
            <w:pPr>
              <w:jc w:val="center"/>
            </w:pPr>
            <w:r>
              <w:rPr>
                <w:sz w:val="24"/>
                <w:szCs w:val="24"/>
              </w:rPr>
              <w:t>m</w:t>
            </w:r>
            <w:r>
              <w:rPr>
                <w:sz w:val="24"/>
                <w:szCs w:val="24"/>
                <w:vertAlign w:val="superscript"/>
              </w:rPr>
              <w:t>2</w:t>
            </w:r>
          </w:p>
        </w:tc>
        <w:tc>
          <w:tcPr>
            <w:tcW w:w="1067" w:type="dxa"/>
            <w:vAlign w:val="center"/>
          </w:tcPr>
          <w:p>
            <w:pPr>
              <w:widowControl/>
              <w:jc w:val="center"/>
              <w:textAlignment w:val="center"/>
              <w:rPr>
                <w:rFonts w:hint="eastAsia" w:ascii="宋体" w:hAnsi="宋体" w:eastAsia="宋体" w:cs="宋体"/>
              </w:rPr>
            </w:pPr>
            <w:r>
              <w:rPr>
                <w:rFonts w:hint="eastAsia" w:ascii="宋体" w:hAnsi="宋体" w:eastAsia="宋体" w:cs="宋体"/>
                <w:color w:val="000000"/>
                <w:lang w:val="en-US" w:bidi="ar"/>
              </w:rPr>
              <w:t>0</w:t>
            </w:r>
          </w:p>
        </w:tc>
        <w:tc>
          <w:tcPr>
            <w:tcW w:w="1505" w:type="dxa"/>
            <w:vAlign w:val="center"/>
          </w:tcPr>
          <w:p>
            <w:pPr>
              <w:widowControl/>
              <w:jc w:val="center"/>
              <w:textAlignment w:val="center"/>
              <w:rPr>
                <w:rFonts w:hint="default" w:ascii="Times New Roman" w:eastAsia="宋体"/>
                <w:lang w:val="en-US" w:eastAsia="zh-CN"/>
              </w:rPr>
            </w:pPr>
            <w:r>
              <w:rPr>
                <w:rFonts w:hint="eastAsia" w:ascii="Times New Roman"/>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2223" w:type="dxa"/>
            <w:gridSpan w:val="4"/>
            <w:vAlign w:val="center"/>
          </w:tcPr>
          <w:p>
            <w:pPr>
              <w:pStyle w:val="16"/>
              <w:spacing w:before="33"/>
              <w:ind w:right="183"/>
              <w:jc w:val="center"/>
            </w:pPr>
            <w:r>
              <w:t>不计容建筑面积</w:t>
            </w:r>
          </w:p>
        </w:tc>
        <w:tc>
          <w:tcPr>
            <w:tcW w:w="759" w:type="dxa"/>
            <w:vAlign w:val="center"/>
          </w:tcPr>
          <w:p>
            <w:pPr>
              <w:jc w:val="center"/>
            </w:pPr>
            <w:r>
              <w:rPr>
                <w:sz w:val="24"/>
                <w:szCs w:val="24"/>
              </w:rPr>
              <w:t>m</w:t>
            </w:r>
            <w:r>
              <w:rPr>
                <w:sz w:val="24"/>
                <w:szCs w:val="24"/>
                <w:vertAlign w:val="superscript"/>
              </w:rPr>
              <w:t>2</w:t>
            </w:r>
          </w:p>
        </w:tc>
        <w:tc>
          <w:tcPr>
            <w:tcW w:w="1040" w:type="dxa"/>
            <w:vAlign w:val="center"/>
          </w:tcPr>
          <w:p>
            <w:pPr>
              <w:pStyle w:val="16"/>
              <w:spacing w:before="71"/>
              <w:ind w:right="132"/>
              <w:jc w:val="center"/>
              <w:rPr>
                <w:rFonts w:hint="eastAsia" w:ascii="宋体" w:hAnsi="宋体" w:eastAsia="宋体" w:cs="宋体"/>
                <w:lang w:eastAsia="zh-CN"/>
              </w:rPr>
            </w:pPr>
            <w:r>
              <w:rPr>
                <w:rFonts w:hint="eastAsia" w:ascii="宋体" w:hAnsi="宋体" w:eastAsia="宋体" w:cs="宋体"/>
                <w:lang w:eastAsia="zh-CN"/>
              </w:rPr>
              <w:t>21512.57</w:t>
            </w:r>
          </w:p>
        </w:tc>
        <w:tc>
          <w:tcPr>
            <w:tcW w:w="2326" w:type="dxa"/>
            <w:gridSpan w:val="4"/>
            <w:tcBorders>
              <w:top w:val="nil"/>
            </w:tcBorders>
            <w:vAlign w:val="center"/>
          </w:tcPr>
          <w:p>
            <w:pPr>
              <w:jc w:val="center"/>
            </w:pPr>
            <w:r>
              <w:t>不计容建筑面积</w:t>
            </w:r>
          </w:p>
        </w:tc>
        <w:tc>
          <w:tcPr>
            <w:tcW w:w="699" w:type="dxa"/>
            <w:vAlign w:val="center"/>
          </w:tcPr>
          <w:p>
            <w:pPr>
              <w:jc w:val="center"/>
            </w:pPr>
            <w:r>
              <w:rPr>
                <w:sz w:val="24"/>
                <w:szCs w:val="24"/>
              </w:rPr>
              <w:t>m</w:t>
            </w:r>
            <w:r>
              <w:rPr>
                <w:sz w:val="24"/>
                <w:szCs w:val="24"/>
                <w:vertAlign w:val="superscript"/>
              </w:rPr>
              <w:t>2</w:t>
            </w:r>
          </w:p>
        </w:tc>
        <w:tc>
          <w:tcPr>
            <w:tcW w:w="1067" w:type="dxa"/>
            <w:vAlign w:val="center"/>
          </w:tcPr>
          <w:p>
            <w:pPr>
              <w:widowControl/>
              <w:jc w:val="center"/>
              <w:textAlignment w:val="center"/>
              <w:rPr>
                <w:rFonts w:hint="eastAsia" w:ascii="宋体" w:hAnsi="宋体" w:eastAsia="宋体" w:cs="宋体"/>
                <w:lang w:val="en-US" w:eastAsia="zh-CN"/>
              </w:rPr>
            </w:pPr>
            <w:r>
              <w:rPr>
                <w:rFonts w:hint="eastAsia" w:ascii="宋体" w:hAnsi="宋体" w:eastAsia="宋体" w:cs="宋体"/>
                <w:color w:val="000000"/>
                <w:lang w:val="en-US" w:eastAsia="zh-CN" w:bidi="ar"/>
              </w:rPr>
              <w:t>14937.24</w:t>
            </w:r>
          </w:p>
        </w:tc>
        <w:tc>
          <w:tcPr>
            <w:tcW w:w="1505" w:type="dxa"/>
            <w:vAlign w:val="center"/>
          </w:tcPr>
          <w:p>
            <w:pPr>
              <w:widowControl/>
              <w:jc w:val="center"/>
              <w:textAlignment w:val="center"/>
              <w:rPr>
                <w:rFonts w:ascii="Times New Roman"/>
                <w:lang w:val="en-US"/>
              </w:rPr>
            </w:pPr>
            <w:r>
              <w:rPr>
                <w:rFonts w:hint="eastAsia"/>
                <w:color w:val="000000"/>
                <w:lang w:val="en-US" w:bidi="ar"/>
              </w:rPr>
              <w:t>减少</w:t>
            </w:r>
            <w:r>
              <w:rPr>
                <w:rFonts w:hint="eastAsia"/>
                <w:color w:val="000000"/>
                <w:lang w:val="en-US" w:eastAsia="zh-CN" w:bidi="ar"/>
              </w:rPr>
              <w:t>6575.33</w:t>
            </w:r>
            <w:r>
              <w:rPr>
                <w:rFonts w:hint="eastAsia"/>
                <w:color w:val="000000"/>
                <w:lang w:val="en-US" w:bidi="ar"/>
              </w:rPr>
              <w:t>m</w:t>
            </w:r>
            <w:r>
              <w:rPr>
                <w:rFonts w:hint="eastAsia"/>
                <w:color w:val="000000"/>
                <w:vertAlign w:val="superscript"/>
                <w:lang w:val="en-US" w:bidi="ar"/>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8" w:hRule="atLeast"/>
          <w:jc w:val="center"/>
        </w:trPr>
        <w:tc>
          <w:tcPr>
            <w:tcW w:w="659" w:type="dxa"/>
            <w:gridSpan w:val="2"/>
            <w:vMerge w:val="restart"/>
            <w:vAlign w:val="center"/>
          </w:tcPr>
          <w:p>
            <w:pPr>
              <w:pStyle w:val="16"/>
              <w:spacing w:before="57"/>
              <w:jc w:val="center"/>
            </w:pPr>
            <w:r>
              <w:t>其中</w:t>
            </w:r>
          </w:p>
        </w:tc>
        <w:tc>
          <w:tcPr>
            <w:tcW w:w="1564" w:type="dxa"/>
            <w:gridSpan w:val="2"/>
            <w:vAlign w:val="center"/>
          </w:tcPr>
          <w:p>
            <w:pPr>
              <w:pStyle w:val="16"/>
              <w:spacing w:before="33"/>
              <w:jc w:val="center"/>
            </w:pPr>
            <w:r>
              <w:t>地下室建筑面积</w:t>
            </w:r>
          </w:p>
        </w:tc>
        <w:tc>
          <w:tcPr>
            <w:tcW w:w="759" w:type="dxa"/>
            <w:vAlign w:val="center"/>
          </w:tcPr>
          <w:p>
            <w:pPr>
              <w:jc w:val="center"/>
            </w:pPr>
            <w:r>
              <w:rPr>
                <w:sz w:val="24"/>
                <w:szCs w:val="24"/>
              </w:rPr>
              <w:t>m</w:t>
            </w:r>
            <w:r>
              <w:rPr>
                <w:sz w:val="24"/>
                <w:szCs w:val="24"/>
                <w:vertAlign w:val="superscript"/>
              </w:rPr>
              <w:t>2</w:t>
            </w:r>
          </w:p>
        </w:tc>
        <w:tc>
          <w:tcPr>
            <w:tcW w:w="1040" w:type="dxa"/>
            <w:vAlign w:val="center"/>
          </w:tcPr>
          <w:p>
            <w:pPr>
              <w:pStyle w:val="16"/>
              <w:spacing w:before="71"/>
              <w:ind w:right="132"/>
              <w:jc w:val="center"/>
              <w:rPr>
                <w:rFonts w:hint="eastAsia" w:ascii="宋体" w:hAnsi="宋体" w:eastAsia="宋体" w:cs="宋体"/>
                <w:lang w:eastAsia="zh-CN"/>
              </w:rPr>
            </w:pPr>
            <w:r>
              <w:rPr>
                <w:rFonts w:hint="eastAsia" w:ascii="宋体" w:hAnsi="宋体" w:eastAsia="宋体" w:cs="宋体"/>
                <w:lang w:eastAsia="zh-CN"/>
              </w:rPr>
              <w:t>19865.6</w:t>
            </w:r>
          </w:p>
        </w:tc>
        <w:tc>
          <w:tcPr>
            <w:tcW w:w="535" w:type="dxa"/>
            <w:gridSpan w:val="2"/>
            <w:vMerge w:val="restart"/>
            <w:vAlign w:val="center"/>
          </w:tcPr>
          <w:p>
            <w:pPr>
              <w:jc w:val="center"/>
            </w:pPr>
            <w:r>
              <w:t>其中</w:t>
            </w:r>
          </w:p>
        </w:tc>
        <w:tc>
          <w:tcPr>
            <w:tcW w:w="1791" w:type="dxa"/>
            <w:gridSpan w:val="2"/>
            <w:vAlign w:val="center"/>
          </w:tcPr>
          <w:p>
            <w:pPr>
              <w:jc w:val="center"/>
            </w:pPr>
            <w:r>
              <w:t>地下室建筑面积</w:t>
            </w:r>
          </w:p>
        </w:tc>
        <w:tc>
          <w:tcPr>
            <w:tcW w:w="699" w:type="dxa"/>
            <w:vAlign w:val="center"/>
          </w:tcPr>
          <w:p>
            <w:pPr>
              <w:jc w:val="center"/>
            </w:pPr>
            <w:r>
              <w:rPr>
                <w:sz w:val="24"/>
                <w:szCs w:val="24"/>
              </w:rPr>
              <w:t>m</w:t>
            </w:r>
            <w:r>
              <w:rPr>
                <w:sz w:val="24"/>
                <w:szCs w:val="24"/>
                <w:vertAlign w:val="superscript"/>
              </w:rPr>
              <w:t>2</w:t>
            </w:r>
          </w:p>
        </w:tc>
        <w:tc>
          <w:tcPr>
            <w:tcW w:w="1067" w:type="dxa"/>
            <w:vAlign w:val="center"/>
          </w:tcPr>
          <w:p>
            <w:pPr>
              <w:widowControl/>
              <w:jc w:val="center"/>
              <w:textAlignment w:val="center"/>
              <w:rPr>
                <w:rFonts w:hint="eastAsia" w:ascii="宋体" w:hAnsi="宋体" w:eastAsia="宋体" w:cs="宋体"/>
                <w:lang w:val="en-US" w:eastAsia="zh-CN"/>
              </w:rPr>
            </w:pPr>
            <w:r>
              <w:rPr>
                <w:rFonts w:hint="eastAsia" w:cs="宋体"/>
                <w:color w:val="000000"/>
                <w:lang w:val="en-US" w:eastAsia="zh-CN" w:bidi="ar"/>
              </w:rPr>
              <w:t>14743.28</w:t>
            </w:r>
          </w:p>
        </w:tc>
        <w:tc>
          <w:tcPr>
            <w:tcW w:w="1505" w:type="dxa"/>
            <w:vAlign w:val="center"/>
          </w:tcPr>
          <w:p>
            <w:pPr>
              <w:widowControl/>
              <w:jc w:val="center"/>
              <w:textAlignment w:val="center"/>
              <w:rPr>
                <w:rFonts w:ascii="Times New Roman"/>
                <w:lang w:val="en-US"/>
              </w:rPr>
            </w:pPr>
            <w:r>
              <w:rPr>
                <w:rFonts w:hint="eastAsia"/>
                <w:color w:val="000000"/>
                <w:lang w:val="en-US" w:bidi="ar"/>
              </w:rPr>
              <w:t>减少</w:t>
            </w:r>
            <w:r>
              <w:rPr>
                <w:rFonts w:hint="eastAsia"/>
                <w:color w:val="000000"/>
                <w:lang w:val="en-US" w:eastAsia="zh-CN" w:bidi="ar"/>
              </w:rPr>
              <w:t>5122.32</w:t>
            </w:r>
            <w:r>
              <w:rPr>
                <w:rFonts w:hint="eastAsia"/>
                <w:color w:val="000000"/>
                <w:lang w:val="en-US" w:bidi="ar"/>
              </w:rPr>
              <w:t>m</w:t>
            </w:r>
            <w:r>
              <w:rPr>
                <w:rFonts w:hint="eastAsia"/>
                <w:color w:val="000000"/>
                <w:vertAlign w:val="superscript"/>
                <w:lang w:val="en-US" w:bidi="ar"/>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59" w:type="dxa"/>
            <w:gridSpan w:val="2"/>
            <w:vMerge w:val="continue"/>
            <w:vAlign w:val="center"/>
          </w:tcPr>
          <w:p>
            <w:pPr>
              <w:pStyle w:val="16"/>
              <w:spacing w:before="57"/>
              <w:ind w:left="243" w:firstLine="440" w:firstLineChars="200"/>
              <w:jc w:val="center"/>
            </w:pPr>
          </w:p>
        </w:tc>
        <w:tc>
          <w:tcPr>
            <w:tcW w:w="1564" w:type="dxa"/>
            <w:gridSpan w:val="2"/>
            <w:vAlign w:val="center"/>
          </w:tcPr>
          <w:p>
            <w:pPr>
              <w:pStyle w:val="16"/>
              <w:spacing w:before="33"/>
              <w:jc w:val="center"/>
            </w:pPr>
            <w:r>
              <w:t>架空建筑面积</w:t>
            </w:r>
          </w:p>
        </w:tc>
        <w:tc>
          <w:tcPr>
            <w:tcW w:w="759" w:type="dxa"/>
            <w:vAlign w:val="center"/>
          </w:tcPr>
          <w:p>
            <w:pPr>
              <w:jc w:val="center"/>
            </w:pPr>
            <w:r>
              <w:rPr>
                <w:sz w:val="24"/>
                <w:szCs w:val="24"/>
              </w:rPr>
              <w:t>m</w:t>
            </w:r>
            <w:r>
              <w:rPr>
                <w:sz w:val="24"/>
                <w:szCs w:val="24"/>
                <w:vertAlign w:val="superscript"/>
              </w:rPr>
              <w:t>2</w:t>
            </w:r>
          </w:p>
        </w:tc>
        <w:tc>
          <w:tcPr>
            <w:tcW w:w="1040" w:type="dxa"/>
            <w:vAlign w:val="center"/>
          </w:tcPr>
          <w:p>
            <w:pPr>
              <w:pStyle w:val="16"/>
              <w:spacing w:before="71"/>
              <w:ind w:right="132"/>
              <w:jc w:val="center"/>
              <w:rPr>
                <w:rFonts w:hint="eastAsia" w:ascii="宋体" w:hAnsi="宋体" w:eastAsia="宋体" w:cs="宋体"/>
                <w:lang w:eastAsia="zh-CN"/>
              </w:rPr>
            </w:pPr>
            <w:r>
              <w:rPr>
                <w:rFonts w:hint="eastAsia" w:ascii="宋体" w:hAnsi="宋体" w:eastAsia="宋体" w:cs="宋体"/>
                <w:lang w:eastAsia="zh-CN"/>
              </w:rPr>
              <w:t>1646.97</w:t>
            </w:r>
          </w:p>
        </w:tc>
        <w:tc>
          <w:tcPr>
            <w:tcW w:w="535" w:type="dxa"/>
            <w:gridSpan w:val="2"/>
            <w:vMerge w:val="continue"/>
            <w:vAlign w:val="center"/>
          </w:tcPr>
          <w:p>
            <w:pPr>
              <w:jc w:val="center"/>
            </w:pPr>
          </w:p>
        </w:tc>
        <w:tc>
          <w:tcPr>
            <w:tcW w:w="1791" w:type="dxa"/>
            <w:gridSpan w:val="2"/>
            <w:vAlign w:val="center"/>
          </w:tcPr>
          <w:p>
            <w:pPr>
              <w:jc w:val="center"/>
            </w:pPr>
            <w:r>
              <w:t>架空建筑面积</w:t>
            </w:r>
          </w:p>
        </w:tc>
        <w:tc>
          <w:tcPr>
            <w:tcW w:w="699" w:type="dxa"/>
            <w:vAlign w:val="center"/>
          </w:tcPr>
          <w:p>
            <w:pPr>
              <w:jc w:val="center"/>
            </w:pPr>
            <w:r>
              <w:rPr>
                <w:sz w:val="24"/>
                <w:szCs w:val="24"/>
              </w:rPr>
              <w:t>m</w:t>
            </w:r>
            <w:r>
              <w:rPr>
                <w:sz w:val="24"/>
                <w:szCs w:val="24"/>
                <w:vertAlign w:val="superscript"/>
              </w:rPr>
              <w:t>2</w:t>
            </w:r>
          </w:p>
        </w:tc>
        <w:tc>
          <w:tcPr>
            <w:tcW w:w="1067" w:type="dxa"/>
            <w:vAlign w:val="center"/>
          </w:tcPr>
          <w:p>
            <w:pPr>
              <w:widowControl/>
              <w:jc w:val="center"/>
              <w:textAlignment w:val="center"/>
              <w:rPr>
                <w:rFonts w:hint="eastAsia" w:ascii="宋体" w:hAnsi="宋体" w:eastAsia="宋体" w:cs="宋体"/>
                <w:lang w:val="en-US" w:eastAsia="zh-CN"/>
              </w:rPr>
            </w:pPr>
            <w:r>
              <w:rPr>
                <w:rFonts w:hint="eastAsia" w:ascii="宋体" w:hAnsi="宋体" w:eastAsia="宋体" w:cs="宋体"/>
                <w:color w:val="000000"/>
                <w:lang w:val="en-US" w:eastAsia="zh-CN" w:bidi="ar"/>
              </w:rPr>
              <w:t>193.96</w:t>
            </w:r>
          </w:p>
        </w:tc>
        <w:tc>
          <w:tcPr>
            <w:tcW w:w="1505" w:type="dxa"/>
            <w:vAlign w:val="center"/>
          </w:tcPr>
          <w:p>
            <w:pPr>
              <w:widowControl/>
              <w:jc w:val="center"/>
              <w:textAlignment w:val="center"/>
              <w:rPr>
                <w:rFonts w:ascii="Times New Roman"/>
                <w:lang w:val="en-US"/>
              </w:rPr>
            </w:pPr>
            <w:r>
              <w:rPr>
                <w:rFonts w:hint="eastAsia"/>
                <w:color w:val="000000"/>
                <w:lang w:val="en-US" w:bidi="ar"/>
              </w:rPr>
              <w:t>减少</w:t>
            </w:r>
            <w:r>
              <w:rPr>
                <w:rFonts w:hint="eastAsia"/>
                <w:color w:val="000000"/>
                <w:lang w:val="en-US" w:eastAsia="zh-CN" w:bidi="ar"/>
              </w:rPr>
              <w:t>1453.01</w:t>
            </w:r>
            <w:r>
              <w:rPr>
                <w:rFonts w:hint="eastAsia"/>
                <w:color w:val="000000"/>
                <w:lang w:val="en-US" w:bidi="ar"/>
              </w:rPr>
              <w:t>m</w:t>
            </w:r>
            <w:r>
              <w:rPr>
                <w:rFonts w:hint="eastAsia"/>
                <w:color w:val="000000"/>
                <w:vertAlign w:val="superscript"/>
                <w:lang w:val="en-US" w:bidi="ar"/>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2223" w:type="dxa"/>
            <w:gridSpan w:val="4"/>
            <w:vAlign w:val="center"/>
          </w:tcPr>
          <w:p>
            <w:pPr>
              <w:jc w:val="center"/>
              <w:rPr>
                <w:rFonts w:hint="eastAsia"/>
                <w:lang w:eastAsia="zh-CN"/>
              </w:rPr>
            </w:pPr>
            <w:r>
              <w:rPr>
                <w:rFonts w:hint="eastAsia"/>
                <w:lang w:eastAsia="zh-CN"/>
              </w:rPr>
              <w:t>建筑基底面积</w:t>
            </w:r>
          </w:p>
        </w:tc>
        <w:tc>
          <w:tcPr>
            <w:tcW w:w="759" w:type="dxa"/>
            <w:vAlign w:val="center"/>
          </w:tcPr>
          <w:p>
            <w:pPr>
              <w:jc w:val="center"/>
            </w:pPr>
            <w:r>
              <w:rPr>
                <w:sz w:val="24"/>
                <w:szCs w:val="24"/>
              </w:rPr>
              <w:t>m</w:t>
            </w:r>
            <w:r>
              <w:rPr>
                <w:sz w:val="24"/>
                <w:szCs w:val="24"/>
                <w:vertAlign w:val="superscript"/>
              </w:rPr>
              <w:t>2</w:t>
            </w:r>
          </w:p>
        </w:tc>
        <w:tc>
          <w:tcPr>
            <w:tcW w:w="1040" w:type="dxa"/>
            <w:vAlign w:val="center"/>
          </w:tcPr>
          <w:p>
            <w:pPr>
              <w:pStyle w:val="16"/>
              <w:spacing w:before="71"/>
              <w:ind w:right="132"/>
              <w:jc w:val="center"/>
              <w:rPr>
                <w:rFonts w:hint="eastAsia" w:ascii="宋体" w:hAnsi="宋体" w:eastAsia="宋体" w:cs="宋体"/>
                <w:lang w:val="en-US" w:eastAsia="zh-CN"/>
              </w:rPr>
            </w:pPr>
            <w:r>
              <w:rPr>
                <w:rFonts w:hint="eastAsia" w:ascii="宋体" w:hAnsi="宋体" w:eastAsia="宋体" w:cs="宋体"/>
                <w:lang w:val="en-US" w:eastAsia="zh-CN"/>
              </w:rPr>
              <w:t>3633.63</w:t>
            </w:r>
          </w:p>
        </w:tc>
        <w:tc>
          <w:tcPr>
            <w:tcW w:w="2326" w:type="dxa"/>
            <w:gridSpan w:val="4"/>
            <w:vAlign w:val="center"/>
          </w:tcPr>
          <w:p>
            <w:pPr>
              <w:jc w:val="center"/>
            </w:pPr>
            <w:r>
              <w:rPr>
                <w:rFonts w:hint="eastAsia"/>
                <w:lang w:eastAsia="zh-CN"/>
              </w:rPr>
              <w:t>建筑基底面积</w:t>
            </w:r>
          </w:p>
        </w:tc>
        <w:tc>
          <w:tcPr>
            <w:tcW w:w="699" w:type="dxa"/>
            <w:vAlign w:val="center"/>
          </w:tcPr>
          <w:p>
            <w:pPr>
              <w:jc w:val="center"/>
            </w:pPr>
            <w:r>
              <w:rPr>
                <w:sz w:val="24"/>
                <w:szCs w:val="24"/>
              </w:rPr>
              <w:t>m</w:t>
            </w:r>
            <w:r>
              <w:rPr>
                <w:sz w:val="24"/>
                <w:szCs w:val="24"/>
                <w:vertAlign w:val="superscript"/>
              </w:rPr>
              <w:t>2</w:t>
            </w:r>
          </w:p>
        </w:tc>
        <w:tc>
          <w:tcPr>
            <w:tcW w:w="1067" w:type="dxa"/>
            <w:vAlign w:val="center"/>
          </w:tcPr>
          <w:p>
            <w:pPr>
              <w:widowControl/>
              <w:jc w:val="center"/>
              <w:textAlignment w:val="center"/>
              <w:rPr>
                <w:rFonts w:hint="eastAsia" w:ascii="宋体" w:hAnsi="宋体" w:eastAsia="宋体" w:cs="宋体"/>
                <w:color w:val="000000"/>
                <w:lang w:val="en-US" w:eastAsia="zh-CN" w:bidi="ar"/>
              </w:rPr>
            </w:pPr>
            <w:r>
              <w:rPr>
                <w:rFonts w:hint="eastAsia" w:ascii="宋体" w:hAnsi="宋体" w:eastAsia="宋体" w:cs="宋体"/>
                <w:color w:val="000000"/>
                <w:lang w:val="en-US" w:eastAsia="zh-CN" w:bidi="ar"/>
              </w:rPr>
              <w:t>2818.88</w:t>
            </w:r>
          </w:p>
        </w:tc>
        <w:tc>
          <w:tcPr>
            <w:tcW w:w="1505" w:type="dxa"/>
            <w:vAlign w:val="center"/>
          </w:tcPr>
          <w:p>
            <w:pPr>
              <w:widowControl/>
              <w:jc w:val="center"/>
              <w:textAlignment w:val="center"/>
              <w:rPr>
                <w:rFonts w:hint="default" w:ascii="宋体" w:hAnsi="宋体" w:eastAsia="宋体" w:cs="宋体"/>
                <w:color w:val="000000"/>
                <w:lang w:val="en-US" w:eastAsia="zh-CN" w:bidi="ar"/>
              </w:rPr>
            </w:pPr>
            <w:r>
              <w:rPr>
                <w:rFonts w:hint="eastAsia"/>
                <w:color w:val="000000"/>
                <w:lang w:val="en-US" w:bidi="ar"/>
              </w:rPr>
              <w:t>减少</w:t>
            </w:r>
            <w:r>
              <w:rPr>
                <w:rFonts w:hint="eastAsia"/>
                <w:color w:val="000000"/>
                <w:lang w:val="en-US" w:eastAsia="zh-CN" w:bidi="ar"/>
              </w:rPr>
              <w:t>814.75</w:t>
            </w:r>
            <w:r>
              <w:rPr>
                <w:rFonts w:hint="eastAsia"/>
                <w:color w:val="000000"/>
                <w:lang w:val="en-US" w:bidi="ar"/>
              </w:rPr>
              <w:t>m</w:t>
            </w:r>
            <w:r>
              <w:rPr>
                <w:rFonts w:hint="eastAsia"/>
                <w:color w:val="000000"/>
                <w:vertAlign w:val="superscript"/>
                <w:lang w:val="en-US" w:bidi="ar"/>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2223" w:type="dxa"/>
            <w:gridSpan w:val="4"/>
            <w:vAlign w:val="center"/>
          </w:tcPr>
          <w:p>
            <w:pPr>
              <w:jc w:val="center"/>
              <w:rPr>
                <w:rFonts w:hint="eastAsia"/>
                <w:lang w:val="zh-CN" w:eastAsia="zh-CN"/>
              </w:rPr>
            </w:pPr>
            <w:r>
              <w:rPr>
                <w:rFonts w:hint="eastAsia"/>
              </w:rPr>
              <w:t>容积率</w:t>
            </w:r>
          </w:p>
        </w:tc>
        <w:tc>
          <w:tcPr>
            <w:tcW w:w="759" w:type="dxa"/>
            <w:vAlign w:val="center"/>
          </w:tcPr>
          <w:p>
            <w:pPr>
              <w:pStyle w:val="16"/>
              <w:jc w:val="center"/>
              <w:rPr>
                <w:rFonts w:hint="default" w:ascii="Times New Roman" w:hAnsi="宋体" w:eastAsia="宋体" w:cs="宋体"/>
                <w:sz w:val="22"/>
                <w:szCs w:val="22"/>
                <w:lang w:val="en-US" w:eastAsia="zh-CN" w:bidi="zh-CN"/>
              </w:rPr>
            </w:pPr>
            <w:r>
              <w:rPr>
                <w:rFonts w:hint="eastAsia" w:ascii="Times New Roman" w:cs="宋体"/>
                <w:sz w:val="22"/>
                <w:szCs w:val="22"/>
                <w:lang w:val="en-US" w:eastAsia="zh-CN" w:bidi="zh-CN"/>
              </w:rPr>
              <w:t>-</w:t>
            </w:r>
          </w:p>
        </w:tc>
        <w:tc>
          <w:tcPr>
            <w:tcW w:w="1040" w:type="dxa"/>
            <w:vAlign w:val="center"/>
          </w:tcPr>
          <w:p>
            <w:pPr>
              <w:pStyle w:val="16"/>
              <w:spacing w:before="71"/>
              <w:ind w:right="132" w:rightChars="0"/>
              <w:jc w:val="center"/>
              <w:rPr>
                <w:rFonts w:hint="eastAsia" w:ascii="宋体" w:hAnsi="宋体" w:eastAsia="宋体" w:cs="宋体"/>
                <w:sz w:val="22"/>
                <w:szCs w:val="22"/>
                <w:lang w:val="en-US" w:eastAsia="zh-CN" w:bidi="zh-CN"/>
              </w:rPr>
            </w:pPr>
            <w:r>
              <w:rPr>
                <w:rFonts w:hint="eastAsia" w:ascii="宋体" w:hAnsi="宋体" w:eastAsia="宋体" w:cs="宋体"/>
                <w:lang w:val="en-US" w:eastAsia="zh-CN"/>
              </w:rPr>
              <w:t>5.56</w:t>
            </w:r>
          </w:p>
        </w:tc>
        <w:tc>
          <w:tcPr>
            <w:tcW w:w="2326" w:type="dxa"/>
            <w:gridSpan w:val="4"/>
            <w:vAlign w:val="center"/>
          </w:tcPr>
          <w:p>
            <w:pPr>
              <w:jc w:val="center"/>
              <w:rPr>
                <w:rFonts w:hint="eastAsia"/>
                <w:lang w:val="zh-CN" w:eastAsia="zh-CN"/>
              </w:rPr>
            </w:pPr>
            <w:r>
              <w:rPr>
                <w:rFonts w:hint="eastAsia"/>
              </w:rPr>
              <w:t>容积率</w:t>
            </w:r>
          </w:p>
        </w:tc>
        <w:tc>
          <w:tcPr>
            <w:tcW w:w="699" w:type="dxa"/>
            <w:vAlign w:val="center"/>
          </w:tcPr>
          <w:p>
            <w:pPr>
              <w:pStyle w:val="16"/>
              <w:jc w:val="center"/>
              <w:rPr>
                <w:rFonts w:hint="default" w:ascii="Times New Roman" w:hAnsi="宋体" w:eastAsia="宋体" w:cs="宋体"/>
                <w:sz w:val="22"/>
                <w:szCs w:val="22"/>
                <w:lang w:val="en-US" w:eastAsia="zh-CN" w:bidi="zh-CN"/>
              </w:rPr>
            </w:pPr>
            <w:r>
              <w:rPr>
                <w:rFonts w:hint="eastAsia" w:ascii="Times New Roman" w:cs="宋体"/>
                <w:sz w:val="22"/>
                <w:szCs w:val="22"/>
                <w:lang w:val="en-US" w:eastAsia="zh-CN" w:bidi="zh-CN"/>
              </w:rPr>
              <w:t>-</w:t>
            </w:r>
          </w:p>
        </w:tc>
        <w:tc>
          <w:tcPr>
            <w:tcW w:w="1067" w:type="dxa"/>
            <w:vAlign w:val="center"/>
          </w:tcPr>
          <w:p>
            <w:pPr>
              <w:widowControl/>
              <w:jc w:val="center"/>
              <w:textAlignment w:val="center"/>
              <w:rPr>
                <w:rFonts w:hint="eastAsia" w:ascii="宋体" w:hAnsi="宋体" w:eastAsia="宋体" w:cs="宋体"/>
                <w:sz w:val="22"/>
                <w:szCs w:val="22"/>
                <w:lang w:val="en-US" w:eastAsia="zh-CN" w:bidi="zh-CN"/>
              </w:rPr>
            </w:pPr>
            <w:r>
              <w:rPr>
                <w:rFonts w:hint="eastAsia" w:ascii="宋体" w:hAnsi="宋体" w:eastAsia="宋体" w:cs="宋体"/>
                <w:color w:val="000000"/>
                <w:lang w:val="en-US" w:eastAsia="zh-CN" w:bidi="ar"/>
              </w:rPr>
              <w:t>3.98</w:t>
            </w:r>
          </w:p>
        </w:tc>
        <w:tc>
          <w:tcPr>
            <w:tcW w:w="1505" w:type="dxa"/>
            <w:vAlign w:val="center"/>
          </w:tcPr>
          <w:p>
            <w:pPr>
              <w:widowControl/>
              <w:jc w:val="center"/>
              <w:textAlignment w:val="center"/>
              <w:rPr>
                <w:rFonts w:hint="default" w:ascii="Times New Roman" w:hAnsi="宋体" w:eastAsia="宋体" w:cs="宋体"/>
                <w:sz w:val="22"/>
                <w:szCs w:val="22"/>
                <w:lang w:val="en-US" w:eastAsia="zh-CN" w:bidi="zh-CN"/>
              </w:rPr>
            </w:pPr>
            <w:r>
              <w:rPr>
                <w:rFonts w:hint="eastAsia"/>
                <w:color w:val="000000"/>
                <w:lang w:val="en-US" w:eastAsia="zh-CN" w:bidi="ar"/>
              </w:rPr>
              <w:t>减少1.58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6" w:hRule="atLeast"/>
          <w:jc w:val="center"/>
        </w:trPr>
        <w:tc>
          <w:tcPr>
            <w:tcW w:w="2223" w:type="dxa"/>
            <w:gridSpan w:val="4"/>
            <w:vAlign w:val="center"/>
          </w:tcPr>
          <w:p>
            <w:pPr>
              <w:jc w:val="center"/>
            </w:pPr>
            <w:r>
              <w:rPr>
                <w:rFonts w:hint="eastAsia"/>
              </w:rPr>
              <w:t>建筑高度</w:t>
            </w:r>
          </w:p>
        </w:tc>
        <w:tc>
          <w:tcPr>
            <w:tcW w:w="759" w:type="dxa"/>
            <w:vAlign w:val="center"/>
          </w:tcPr>
          <w:p>
            <w:pPr>
              <w:pStyle w:val="16"/>
              <w:spacing w:before="47"/>
              <w:ind w:left="12"/>
              <w:jc w:val="center"/>
              <w:rPr>
                <w:rFonts w:ascii="Times New Roman"/>
              </w:rPr>
            </w:pPr>
            <w:r>
              <w:rPr>
                <w:rFonts w:ascii="Times New Roman"/>
              </w:rPr>
              <w:t>m</w:t>
            </w:r>
          </w:p>
        </w:tc>
        <w:tc>
          <w:tcPr>
            <w:tcW w:w="1040" w:type="dxa"/>
            <w:vAlign w:val="center"/>
          </w:tcPr>
          <w:p>
            <w:pPr>
              <w:pStyle w:val="16"/>
              <w:spacing w:before="71"/>
              <w:ind w:right="132"/>
              <w:jc w:val="center"/>
              <w:rPr>
                <w:rFonts w:hint="eastAsia" w:ascii="宋体" w:hAnsi="宋体" w:eastAsia="宋体" w:cs="宋体"/>
                <w:lang w:val="en-US" w:eastAsia="zh-CN"/>
              </w:rPr>
            </w:pPr>
            <w:r>
              <w:rPr>
                <w:rFonts w:hint="eastAsia" w:ascii="宋体" w:hAnsi="宋体" w:eastAsia="宋体" w:cs="宋体"/>
                <w:lang w:val="en-US" w:eastAsia="zh-CN"/>
              </w:rPr>
              <w:t>--</w:t>
            </w:r>
          </w:p>
        </w:tc>
        <w:tc>
          <w:tcPr>
            <w:tcW w:w="2326" w:type="dxa"/>
            <w:gridSpan w:val="4"/>
            <w:vAlign w:val="center"/>
          </w:tcPr>
          <w:p>
            <w:pPr>
              <w:jc w:val="center"/>
            </w:pPr>
            <w:r>
              <w:rPr>
                <w:rFonts w:hint="eastAsia"/>
              </w:rPr>
              <w:t>建筑高度</w:t>
            </w:r>
          </w:p>
        </w:tc>
        <w:tc>
          <w:tcPr>
            <w:tcW w:w="699" w:type="dxa"/>
            <w:vAlign w:val="center"/>
          </w:tcPr>
          <w:p>
            <w:pPr>
              <w:pStyle w:val="16"/>
              <w:spacing w:before="47"/>
              <w:ind w:left="12"/>
              <w:jc w:val="center"/>
              <w:rPr>
                <w:rFonts w:ascii="Times New Roman"/>
              </w:rPr>
            </w:pPr>
            <w:r>
              <w:rPr>
                <w:rFonts w:ascii="Times New Roman"/>
              </w:rPr>
              <w:t>m</w:t>
            </w:r>
          </w:p>
        </w:tc>
        <w:tc>
          <w:tcPr>
            <w:tcW w:w="1067" w:type="dxa"/>
            <w:vAlign w:val="center"/>
          </w:tcPr>
          <w:p>
            <w:pPr>
              <w:widowControl/>
              <w:jc w:val="center"/>
              <w:textAlignment w:val="center"/>
              <w:rPr>
                <w:rFonts w:hint="eastAsia" w:ascii="宋体" w:hAnsi="宋体" w:eastAsia="宋体" w:cs="宋体"/>
                <w:lang w:val="en-US" w:eastAsia="zh-CN"/>
              </w:rPr>
            </w:pPr>
            <w:r>
              <w:rPr>
                <w:rFonts w:hint="eastAsia" w:ascii="宋体" w:hAnsi="宋体" w:eastAsia="宋体" w:cs="宋体"/>
                <w:lang w:val="en-US" w:eastAsia="zh-CN"/>
              </w:rPr>
              <w:t>38.5、52、55.30</w:t>
            </w:r>
          </w:p>
        </w:tc>
        <w:tc>
          <w:tcPr>
            <w:tcW w:w="1505" w:type="dxa"/>
            <w:vAlign w:val="center"/>
          </w:tcPr>
          <w:p>
            <w:pPr>
              <w:widowControl/>
              <w:jc w:val="center"/>
              <w:textAlignment w:val="center"/>
              <w:rPr>
                <w:rFonts w:hint="default" w:ascii="Times New Roman" w:eastAsia="宋体"/>
                <w:lang w:val="en-US" w:eastAsia="zh-CN"/>
              </w:rPr>
            </w:pPr>
            <w:r>
              <w:rPr>
                <w:rFonts w:hint="eastAsia"/>
                <w:color w:val="000000"/>
                <w:lang w:val="en-US" w:eastAsia="zh-CN" w:bidi="a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2223" w:type="dxa"/>
            <w:gridSpan w:val="4"/>
            <w:vAlign w:val="center"/>
          </w:tcPr>
          <w:p>
            <w:pPr>
              <w:jc w:val="center"/>
            </w:pPr>
            <w:r>
              <w:rPr>
                <w:rFonts w:hint="eastAsia"/>
              </w:rPr>
              <w:t>建筑密度</w:t>
            </w:r>
          </w:p>
        </w:tc>
        <w:tc>
          <w:tcPr>
            <w:tcW w:w="759" w:type="dxa"/>
            <w:vAlign w:val="center"/>
          </w:tcPr>
          <w:p>
            <w:pPr>
              <w:pStyle w:val="16"/>
              <w:jc w:val="center"/>
              <w:rPr>
                <w:rFonts w:hint="eastAsia" w:ascii="Times New Roman" w:eastAsia="宋体"/>
                <w:lang w:val="en-US" w:eastAsia="zh-CN"/>
              </w:rPr>
            </w:pPr>
            <w:r>
              <w:rPr>
                <w:rFonts w:hint="eastAsia" w:ascii="Times New Roman"/>
                <w:lang w:val="en-US" w:eastAsia="zh-CN"/>
              </w:rPr>
              <w:t>-</w:t>
            </w:r>
          </w:p>
        </w:tc>
        <w:tc>
          <w:tcPr>
            <w:tcW w:w="1040" w:type="dxa"/>
            <w:vAlign w:val="center"/>
          </w:tcPr>
          <w:p>
            <w:pPr>
              <w:pStyle w:val="16"/>
              <w:spacing w:before="71"/>
              <w:ind w:right="132"/>
              <w:jc w:val="center"/>
              <w:rPr>
                <w:rFonts w:hint="eastAsia" w:ascii="宋体" w:hAnsi="宋体" w:eastAsia="宋体" w:cs="宋体"/>
              </w:rPr>
            </w:pPr>
            <w:r>
              <w:rPr>
                <w:rFonts w:hint="eastAsia" w:ascii="宋体" w:hAnsi="宋体" w:eastAsia="宋体" w:cs="宋体"/>
              </w:rPr>
              <w:t>35</w:t>
            </w:r>
            <w:r>
              <w:rPr>
                <w:rFonts w:hint="eastAsia" w:ascii="宋体" w:hAnsi="宋体" w:eastAsia="宋体" w:cs="宋体"/>
                <w:lang w:val="en-US" w:eastAsia="zh-CN"/>
              </w:rPr>
              <w:t>.53</w:t>
            </w:r>
            <w:r>
              <w:rPr>
                <w:rFonts w:hint="eastAsia" w:ascii="宋体" w:hAnsi="宋体" w:eastAsia="宋体" w:cs="宋体"/>
              </w:rPr>
              <w:t>%</w:t>
            </w:r>
          </w:p>
        </w:tc>
        <w:tc>
          <w:tcPr>
            <w:tcW w:w="2326" w:type="dxa"/>
            <w:gridSpan w:val="4"/>
            <w:vAlign w:val="center"/>
          </w:tcPr>
          <w:p>
            <w:pPr>
              <w:jc w:val="center"/>
            </w:pPr>
            <w:r>
              <w:rPr>
                <w:rFonts w:hint="eastAsia"/>
              </w:rPr>
              <w:t>建筑密度</w:t>
            </w:r>
          </w:p>
        </w:tc>
        <w:tc>
          <w:tcPr>
            <w:tcW w:w="699" w:type="dxa"/>
            <w:vAlign w:val="center"/>
          </w:tcPr>
          <w:p>
            <w:pPr>
              <w:pStyle w:val="16"/>
              <w:jc w:val="center"/>
              <w:rPr>
                <w:rFonts w:hint="eastAsia" w:ascii="Times New Roman" w:eastAsia="宋体"/>
                <w:lang w:val="en-US" w:eastAsia="zh-CN"/>
              </w:rPr>
            </w:pPr>
            <w:r>
              <w:rPr>
                <w:rFonts w:hint="eastAsia" w:ascii="Times New Roman"/>
                <w:lang w:val="en-US" w:eastAsia="zh-CN"/>
              </w:rPr>
              <w:t>-</w:t>
            </w:r>
          </w:p>
        </w:tc>
        <w:tc>
          <w:tcPr>
            <w:tcW w:w="1067" w:type="dxa"/>
            <w:vAlign w:val="center"/>
          </w:tcPr>
          <w:p>
            <w:pPr>
              <w:widowControl/>
              <w:jc w:val="center"/>
              <w:textAlignment w:val="center"/>
              <w:rPr>
                <w:rFonts w:hint="eastAsia" w:ascii="宋体" w:hAnsi="宋体" w:eastAsia="宋体" w:cs="宋体"/>
                <w:lang w:val="en-US"/>
              </w:rPr>
            </w:pPr>
            <w:r>
              <w:rPr>
                <w:rFonts w:hint="eastAsia" w:cs="宋体"/>
                <w:color w:val="000000"/>
                <w:lang w:val="en-US" w:eastAsia="zh-CN" w:bidi="ar"/>
              </w:rPr>
              <w:t>29.58</w:t>
            </w:r>
            <w:r>
              <w:rPr>
                <w:rFonts w:hint="eastAsia" w:ascii="宋体" w:hAnsi="宋体" w:eastAsia="宋体" w:cs="宋体"/>
                <w:color w:val="000000"/>
                <w:lang w:val="en-US" w:bidi="ar"/>
              </w:rPr>
              <w:t>%</w:t>
            </w:r>
          </w:p>
        </w:tc>
        <w:tc>
          <w:tcPr>
            <w:tcW w:w="1505" w:type="dxa"/>
            <w:vAlign w:val="center"/>
          </w:tcPr>
          <w:p>
            <w:pPr>
              <w:widowControl/>
              <w:jc w:val="center"/>
              <w:textAlignment w:val="center"/>
              <w:rPr>
                <w:rFonts w:hint="default" w:ascii="Times New Roman" w:eastAsia="宋体"/>
                <w:lang w:val="en-US" w:eastAsia="zh-CN"/>
              </w:rPr>
            </w:pPr>
            <w:r>
              <w:rPr>
                <w:rFonts w:hint="eastAsia" w:ascii="Times New Roman"/>
                <w:lang w:val="en-US" w:eastAsia="zh-CN"/>
              </w:rPr>
              <w:t>减少5.95%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2223" w:type="dxa"/>
            <w:gridSpan w:val="4"/>
            <w:vAlign w:val="center"/>
          </w:tcPr>
          <w:p>
            <w:pPr>
              <w:jc w:val="center"/>
            </w:pPr>
            <w:r>
              <w:rPr>
                <w:rFonts w:hint="eastAsia"/>
              </w:rPr>
              <w:t>绿化率</w:t>
            </w:r>
          </w:p>
        </w:tc>
        <w:tc>
          <w:tcPr>
            <w:tcW w:w="759" w:type="dxa"/>
            <w:vAlign w:val="center"/>
          </w:tcPr>
          <w:p>
            <w:pPr>
              <w:pStyle w:val="16"/>
              <w:jc w:val="center"/>
              <w:rPr>
                <w:w w:val="99"/>
              </w:rPr>
            </w:pPr>
          </w:p>
        </w:tc>
        <w:tc>
          <w:tcPr>
            <w:tcW w:w="1040" w:type="dxa"/>
            <w:vAlign w:val="center"/>
          </w:tcPr>
          <w:p>
            <w:pPr>
              <w:pStyle w:val="16"/>
              <w:spacing w:before="71"/>
              <w:ind w:right="132"/>
              <w:jc w:val="center"/>
              <w:rPr>
                <w:rFonts w:hint="eastAsia" w:ascii="宋体" w:hAnsi="宋体" w:eastAsia="宋体" w:cs="宋体"/>
              </w:rPr>
            </w:pPr>
            <w:r>
              <w:rPr>
                <w:rFonts w:hint="eastAsia" w:ascii="宋体" w:hAnsi="宋体" w:eastAsia="宋体" w:cs="宋体"/>
                <w:lang w:val="en-US" w:eastAsia="zh-CN"/>
              </w:rPr>
              <w:t>21</w:t>
            </w:r>
            <w:r>
              <w:rPr>
                <w:rFonts w:hint="eastAsia" w:ascii="宋体" w:hAnsi="宋体" w:eastAsia="宋体" w:cs="宋体"/>
              </w:rPr>
              <w:t>%</w:t>
            </w:r>
          </w:p>
        </w:tc>
        <w:tc>
          <w:tcPr>
            <w:tcW w:w="2326" w:type="dxa"/>
            <w:gridSpan w:val="4"/>
            <w:vAlign w:val="center"/>
          </w:tcPr>
          <w:p>
            <w:pPr>
              <w:jc w:val="center"/>
            </w:pPr>
            <w:r>
              <w:rPr>
                <w:rFonts w:hint="eastAsia"/>
              </w:rPr>
              <w:t>绿化率</w:t>
            </w:r>
          </w:p>
        </w:tc>
        <w:tc>
          <w:tcPr>
            <w:tcW w:w="699" w:type="dxa"/>
            <w:vAlign w:val="center"/>
          </w:tcPr>
          <w:p>
            <w:pPr>
              <w:pStyle w:val="16"/>
              <w:jc w:val="center"/>
              <w:rPr>
                <w:w w:val="99"/>
              </w:rPr>
            </w:pPr>
          </w:p>
        </w:tc>
        <w:tc>
          <w:tcPr>
            <w:tcW w:w="1067" w:type="dxa"/>
            <w:vAlign w:val="center"/>
          </w:tcPr>
          <w:p>
            <w:pPr>
              <w:widowControl/>
              <w:jc w:val="center"/>
              <w:textAlignment w:val="center"/>
              <w:rPr>
                <w:rFonts w:hint="eastAsia" w:ascii="宋体" w:hAnsi="宋体" w:eastAsia="宋体" w:cs="宋体"/>
                <w:lang w:val="en-US"/>
              </w:rPr>
            </w:pPr>
            <w:r>
              <w:rPr>
                <w:rFonts w:hint="eastAsia" w:ascii="宋体" w:hAnsi="宋体" w:eastAsia="宋体" w:cs="宋体"/>
                <w:color w:val="000000"/>
                <w:lang w:val="en-US" w:bidi="ar"/>
              </w:rPr>
              <w:t>30</w:t>
            </w:r>
            <w:r>
              <w:rPr>
                <w:rFonts w:hint="eastAsia" w:cs="宋体"/>
                <w:color w:val="000000"/>
                <w:lang w:val="en-US" w:eastAsia="zh-CN" w:bidi="ar"/>
              </w:rPr>
              <w:t>.03</w:t>
            </w:r>
            <w:r>
              <w:rPr>
                <w:rFonts w:hint="eastAsia" w:ascii="宋体" w:hAnsi="宋体" w:eastAsia="宋体" w:cs="宋体"/>
                <w:color w:val="000000"/>
                <w:lang w:val="en-US" w:bidi="ar"/>
              </w:rPr>
              <w:t>%</w:t>
            </w:r>
          </w:p>
        </w:tc>
        <w:tc>
          <w:tcPr>
            <w:tcW w:w="1505" w:type="dxa"/>
            <w:vAlign w:val="center"/>
          </w:tcPr>
          <w:p>
            <w:pPr>
              <w:widowControl/>
              <w:jc w:val="center"/>
              <w:textAlignment w:val="center"/>
              <w:rPr>
                <w:rFonts w:hint="default" w:ascii="Times New Roman" w:eastAsia="宋体"/>
                <w:lang w:val="en-US" w:eastAsia="zh-CN"/>
              </w:rPr>
            </w:pPr>
            <w:r>
              <w:rPr>
                <w:rFonts w:hint="eastAsia" w:ascii="Times New Roman"/>
                <w:lang w:eastAsia="zh-CN"/>
              </w:rPr>
              <w:t>增加</w:t>
            </w:r>
            <w:r>
              <w:rPr>
                <w:rFonts w:hint="eastAsia" w:ascii="Times New Roman"/>
                <w:lang w:val="en-US" w:eastAsia="zh-CN"/>
              </w:rPr>
              <w:t>9.03%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2223" w:type="dxa"/>
            <w:gridSpan w:val="4"/>
            <w:vAlign w:val="center"/>
          </w:tcPr>
          <w:p>
            <w:pPr>
              <w:jc w:val="center"/>
            </w:pPr>
            <w:r>
              <w:rPr>
                <w:rFonts w:hint="eastAsia"/>
              </w:rPr>
              <w:t>居住户数</w:t>
            </w:r>
          </w:p>
        </w:tc>
        <w:tc>
          <w:tcPr>
            <w:tcW w:w="759" w:type="dxa"/>
            <w:vAlign w:val="center"/>
          </w:tcPr>
          <w:p>
            <w:pPr>
              <w:pStyle w:val="16"/>
              <w:spacing w:before="33"/>
              <w:ind w:left="10"/>
              <w:jc w:val="center"/>
              <w:rPr>
                <w:w w:val="99"/>
              </w:rPr>
            </w:pPr>
            <w:r>
              <w:t>户</w:t>
            </w:r>
          </w:p>
        </w:tc>
        <w:tc>
          <w:tcPr>
            <w:tcW w:w="1040" w:type="dxa"/>
            <w:vAlign w:val="center"/>
          </w:tcPr>
          <w:p>
            <w:pPr>
              <w:pStyle w:val="16"/>
              <w:spacing w:before="71"/>
              <w:ind w:right="132"/>
              <w:jc w:val="center"/>
              <w:rPr>
                <w:rFonts w:hint="eastAsia" w:ascii="宋体" w:hAnsi="宋体" w:eastAsia="宋体" w:cs="宋体"/>
                <w:lang w:val="en-US" w:eastAsia="zh-CN"/>
              </w:rPr>
            </w:pPr>
            <w:r>
              <w:rPr>
                <w:rFonts w:hint="eastAsia" w:ascii="宋体" w:hAnsi="宋体" w:eastAsia="宋体" w:cs="宋体"/>
                <w:lang w:val="en-US" w:eastAsia="zh-CN"/>
              </w:rPr>
              <w:t>468</w:t>
            </w:r>
          </w:p>
        </w:tc>
        <w:tc>
          <w:tcPr>
            <w:tcW w:w="2326" w:type="dxa"/>
            <w:gridSpan w:val="4"/>
            <w:vAlign w:val="center"/>
          </w:tcPr>
          <w:p>
            <w:pPr>
              <w:jc w:val="center"/>
            </w:pPr>
            <w:r>
              <w:rPr>
                <w:rFonts w:hint="eastAsia"/>
              </w:rPr>
              <w:t>居住户数</w:t>
            </w:r>
          </w:p>
        </w:tc>
        <w:tc>
          <w:tcPr>
            <w:tcW w:w="699" w:type="dxa"/>
            <w:vAlign w:val="center"/>
          </w:tcPr>
          <w:p>
            <w:pPr>
              <w:pStyle w:val="16"/>
              <w:spacing w:before="33"/>
              <w:ind w:left="10"/>
              <w:jc w:val="center"/>
              <w:rPr>
                <w:w w:val="99"/>
              </w:rPr>
            </w:pPr>
            <w:r>
              <w:t>户</w:t>
            </w:r>
          </w:p>
        </w:tc>
        <w:tc>
          <w:tcPr>
            <w:tcW w:w="1067" w:type="dxa"/>
            <w:vAlign w:val="center"/>
          </w:tcPr>
          <w:p>
            <w:pPr>
              <w:widowControl/>
              <w:jc w:val="center"/>
              <w:textAlignment w:val="center"/>
              <w:rPr>
                <w:rFonts w:hint="eastAsia" w:ascii="宋体" w:hAnsi="宋体" w:eastAsia="宋体" w:cs="宋体"/>
                <w:lang w:val="en-US" w:eastAsia="zh-CN"/>
              </w:rPr>
            </w:pPr>
            <w:r>
              <w:rPr>
                <w:rFonts w:hint="eastAsia" w:ascii="宋体" w:hAnsi="宋体" w:eastAsia="宋体" w:cs="宋体"/>
                <w:color w:val="000000"/>
                <w:lang w:val="en-US" w:eastAsia="zh-CN" w:bidi="ar"/>
              </w:rPr>
              <w:t>241</w:t>
            </w:r>
          </w:p>
        </w:tc>
        <w:tc>
          <w:tcPr>
            <w:tcW w:w="1505" w:type="dxa"/>
            <w:vAlign w:val="center"/>
          </w:tcPr>
          <w:p>
            <w:pPr>
              <w:widowControl/>
              <w:jc w:val="center"/>
              <w:textAlignment w:val="center"/>
              <w:rPr>
                <w:rFonts w:ascii="Times New Roman"/>
                <w:lang w:val="en-US"/>
              </w:rPr>
            </w:pPr>
            <w:r>
              <w:rPr>
                <w:rFonts w:hint="eastAsia"/>
                <w:color w:val="000000"/>
                <w:lang w:val="en-US" w:eastAsia="zh-CN" w:bidi="ar"/>
              </w:rPr>
              <w:t>减少227</w:t>
            </w:r>
            <w:r>
              <w:rPr>
                <w:rFonts w:hint="eastAsia"/>
                <w:color w:val="000000"/>
                <w:lang w:val="en-US" w:bidi="ar"/>
              </w:rPr>
              <w:t>户</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2223" w:type="dxa"/>
            <w:gridSpan w:val="4"/>
            <w:vAlign w:val="center"/>
          </w:tcPr>
          <w:p>
            <w:pPr>
              <w:jc w:val="center"/>
            </w:pPr>
            <w:r>
              <w:rPr>
                <w:rFonts w:hint="eastAsia"/>
              </w:rPr>
              <w:t>配建停车位</w:t>
            </w:r>
          </w:p>
        </w:tc>
        <w:tc>
          <w:tcPr>
            <w:tcW w:w="759" w:type="dxa"/>
            <w:vAlign w:val="center"/>
          </w:tcPr>
          <w:p>
            <w:pPr>
              <w:pStyle w:val="16"/>
              <w:spacing w:before="33"/>
              <w:ind w:left="10"/>
              <w:jc w:val="center"/>
              <w:rPr>
                <w:w w:val="99"/>
              </w:rPr>
            </w:pPr>
            <w:r>
              <w:t>个</w:t>
            </w:r>
          </w:p>
        </w:tc>
        <w:tc>
          <w:tcPr>
            <w:tcW w:w="1040" w:type="dxa"/>
            <w:vAlign w:val="center"/>
          </w:tcPr>
          <w:p>
            <w:pPr>
              <w:pStyle w:val="16"/>
              <w:spacing w:before="71"/>
              <w:ind w:right="132"/>
              <w:jc w:val="center"/>
              <w:rPr>
                <w:rFonts w:hint="eastAsia" w:ascii="宋体" w:hAnsi="宋体" w:eastAsia="宋体" w:cs="宋体"/>
                <w:lang w:val="en-US" w:eastAsia="zh-CN"/>
              </w:rPr>
            </w:pPr>
            <w:r>
              <w:rPr>
                <w:rFonts w:hint="eastAsia" w:ascii="宋体" w:hAnsi="宋体" w:eastAsia="宋体" w:cs="宋体"/>
                <w:lang w:val="en-US" w:eastAsia="zh-CN"/>
              </w:rPr>
              <w:t>480</w:t>
            </w:r>
          </w:p>
        </w:tc>
        <w:tc>
          <w:tcPr>
            <w:tcW w:w="2326" w:type="dxa"/>
            <w:gridSpan w:val="4"/>
            <w:vAlign w:val="center"/>
          </w:tcPr>
          <w:p>
            <w:pPr>
              <w:jc w:val="center"/>
            </w:pPr>
            <w:r>
              <w:rPr>
                <w:rFonts w:hint="eastAsia"/>
              </w:rPr>
              <w:t>配建停车位</w:t>
            </w:r>
          </w:p>
        </w:tc>
        <w:tc>
          <w:tcPr>
            <w:tcW w:w="699" w:type="dxa"/>
            <w:vAlign w:val="center"/>
          </w:tcPr>
          <w:p>
            <w:pPr>
              <w:pStyle w:val="16"/>
              <w:spacing w:before="33"/>
              <w:ind w:left="10"/>
              <w:jc w:val="center"/>
              <w:rPr>
                <w:w w:val="99"/>
              </w:rPr>
            </w:pPr>
            <w:r>
              <w:t>个</w:t>
            </w:r>
          </w:p>
        </w:tc>
        <w:tc>
          <w:tcPr>
            <w:tcW w:w="1067" w:type="dxa"/>
            <w:vAlign w:val="center"/>
          </w:tcPr>
          <w:p>
            <w:pPr>
              <w:widowControl/>
              <w:jc w:val="center"/>
              <w:textAlignment w:val="center"/>
              <w:rPr>
                <w:rFonts w:hint="eastAsia" w:ascii="宋体" w:hAnsi="宋体" w:eastAsia="宋体" w:cs="宋体"/>
                <w:lang w:val="en-US" w:eastAsia="zh-CN"/>
              </w:rPr>
            </w:pPr>
            <w:r>
              <w:rPr>
                <w:rFonts w:hint="eastAsia" w:ascii="宋体" w:hAnsi="宋体" w:eastAsia="宋体" w:cs="宋体"/>
                <w:color w:val="000000"/>
                <w:lang w:val="en-US" w:eastAsia="zh-CN" w:bidi="ar"/>
              </w:rPr>
              <w:t>299</w:t>
            </w:r>
          </w:p>
        </w:tc>
        <w:tc>
          <w:tcPr>
            <w:tcW w:w="1505" w:type="dxa"/>
            <w:vAlign w:val="center"/>
          </w:tcPr>
          <w:p>
            <w:pPr>
              <w:widowControl/>
              <w:jc w:val="center"/>
              <w:textAlignment w:val="center"/>
              <w:rPr>
                <w:rFonts w:ascii="Times New Roman"/>
                <w:lang w:val="en-US"/>
              </w:rPr>
            </w:pPr>
            <w:r>
              <w:rPr>
                <w:rFonts w:hint="eastAsia"/>
                <w:color w:val="000000"/>
                <w:lang w:val="en-US" w:eastAsia="zh-CN" w:bidi="ar"/>
              </w:rPr>
              <w:t>减少181</w:t>
            </w:r>
            <w:r>
              <w:rPr>
                <w:rFonts w:hint="eastAsia"/>
                <w:color w:val="000000"/>
                <w:lang w:val="en-US" w:bidi="ar"/>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6" w:hRule="atLeast"/>
          <w:jc w:val="center"/>
        </w:trPr>
        <w:tc>
          <w:tcPr>
            <w:tcW w:w="2223" w:type="dxa"/>
            <w:gridSpan w:val="4"/>
            <w:vAlign w:val="center"/>
          </w:tcPr>
          <w:p>
            <w:pPr>
              <w:jc w:val="center"/>
            </w:pPr>
            <w:r>
              <w:rPr>
                <w:rFonts w:hint="eastAsia"/>
                <w:lang w:eastAsia="zh-CN"/>
              </w:rPr>
              <w:t>备用</w:t>
            </w:r>
            <w:r>
              <w:rPr>
                <w:rFonts w:hint="eastAsia"/>
              </w:rPr>
              <w:t>发电机</w:t>
            </w:r>
          </w:p>
        </w:tc>
        <w:tc>
          <w:tcPr>
            <w:tcW w:w="759" w:type="dxa"/>
            <w:vAlign w:val="center"/>
          </w:tcPr>
          <w:p>
            <w:pPr>
              <w:pStyle w:val="16"/>
              <w:spacing w:before="33"/>
              <w:ind w:left="10"/>
              <w:jc w:val="center"/>
            </w:pPr>
            <w:r>
              <w:rPr>
                <w:rFonts w:hint="eastAsia"/>
              </w:rPr>
              <w:t>台</w:t>
            </w:r>
          </w:p>
        </w:tc>
        <w:tc>
          <w:tcPr>
            <w:tcW w:w="1040" w:type="dxa"/>
            <w:vAlign w:val="center"/>
          </w:tcPr>
          <w:p>
            <w:pPr>
              <w:pStyle w:val="16"/>
              <w:spacing w:before="71"/>
              <w:ind w:right="132"/>
              <w:jc w:val="center"/>
              <w:rPr>
                <w:rFonts w:hint="eastAsia" w:ascii="宋体" w:hAnsi="宋体" w:eastAsia="宋体" w:cs="宋体"/>
                <w:lang w:val="en-US"/>
              </w:rPr>
            </w:pPr>
            <w:r>
              <w:rPr>
                <w:rFonts w:hint="eastAsia" w:ascii="宋体" w:hAnsi="宋体" w:eastAsia="宋体" w:cs="宋体"/>
                <w:lang w:val="en-US"/>
              </w:rPr>
              <w:t>1</w:t>
            </w:r>
          </w:p>
        </w:tc>
        <w:tc>
          <w:tcPr>
            <w:tcW w:w="2326" w:type="dxa"/>
            <w:gridSpan w:val="4"/>
            <w:vAlign w:val="center"/>
          </w:tcPr>
          <w:p>
            <w:pPr>
              <w:jc w:val="center"/>
              <w:rPr>
                <w:lang w:val="en-US"/>
              </w:rPr>
            </w:pPr>
            <w:r>
              <w:rPr>
                <w:rFonts w:hint="eastAsia"/>
                <w:lang w:val="en-US" w:eastAsia="zh-CN"/>
              </w:rPr>
              <w:t>备用</w:t>
            </w:r>
            <w:r>
              <w:rPr>
                <w:rFonts w:hint="eastAsia"/>
                <w:lang w:val="en-US"/>
              </w:rPr>
              <w:t>发电机</w:t>
            </w:r>
          </w:p>
        </w:tc>
        <w:tc>
          <w:tcPr>
            <w:tcW w:w="699" w:type="dxa"/>
            <w:vAlign w:val="center"/>
          </w:tcPr>
          <w:p>
            <w:pPr>
              <w:pStyle w:val="16"/>
              <w:spacing w:before="33"/>
              <w:ind w:left="10"/>
              <w:jc w:val="center"/>
            </w:pPr>
            <w:r>
              <w:rPr>
                <w:rFonts w:hint="eastAsia"/>
              </w:rPr>
              <w:t>台</w:t>
            </w:r>
          </w:p>
        </w:tc>
        <w:tc>
          <w:tcPr>
            <w:tcW w:w="1067" w:type="dxa"/>
            <w:vAlign w:val="center"/>
          </w:tcPr>
          <w:p>
            <w:pPr>
              <w:widowControl/>
              <w:jc w:val="center"/>
              <w:textAlignment w:val="center"/>
              <w:rPr>
                <w:rFonts w:hint="eastAsia" w:ascii="宋体" w:hAnsi="宋体" w:eastAsia="宋体" w:cs="宋体"/>
                <w:lang w:val="en-US"/>
              </w:rPr>
            </w:pPr>
            <w:r>
              <w:rPr>
                <w:rFonts w:hint="eastAsia" w:ascii="宋体" w:hAnsi="宋体" w:eastAsia="宋体" w:cs="宋体"/>
                <w:color w:val="000000"/>
                <w:lang w:val="en-US" w:bidi="ar"/>
              </w:rPr>
              <w:t>1</w:t>
            </w:r>
          </w:p>
        </w:tc>
        <w:tc>
          <w:tcPr>
            <w:tcW w:w="1505" w:type="dxa"/>
            <w:vAlign w:val="center"/>
          </w:tcPr>
          <w:p>
            <w:pPr>
              <w:widowControl/>
              <w:jc w:val="center"/>
              <w:textAlignment w:val="center"/>
              <w:rPr>
                <w:color w:val="000000"/>
                <w:lang w:val="en-US" w:bidi="ar"/>
              </w:rPr>
            </w:pPr>
            <w:r>
              <w:rPr>
                <w:rFonts w:hint="eastAsia"/>
                <w:color w:val="000000"/>
                <w:lang w:val="en-US" w:bidi="ar"/>
              </w:rPr>
              <w:t>与环评一致</w:t>
            </w:r>
          </w:p>
        </w:tc>
      </w:tr>
    </w:tbl>
    <w:p>
      <w:pPr>
        <w:pStyle w:val="2"/>
        <w:spacing w:before="5"/>
        <w:rPr>
          <w:sz w:val="12"/>
        </w:rPr>
      </w:pPr>
    </w:p>
    <w:p>
      <w:pPr>
        <w:pStyle w:val="3"/>
        <w:tabs>
          <w:tab w:val="left" w:pos="442"/>
        </w:tabs>
        <w:spacing w:before="0"/>
        <w:ind w:left="214"/>
        <w:outlineLvl w:val="9"/>
        <w:rPr>
          <w:rFonts w:hint="eastAsia"/>
          <w:lang w:val="en-US"/>
        </w:rPr>
      </w:pPr>
      <w:bookmarkStart w:id="19" w:name="4环境保护设施"/>
      <w:bookmarkEnd w:id="19"/>
    </w:p>
    <w:p>
      <w:pPr>
        <w:rPr>
          <w:rFonts w:hint="eastAsia"/>
          <w:lang w:val="en-US"/>
        </w:rPr>
      </w:pPr>
    </w:p>
    <w:p>
      <w:pPr>
        <w:pStyle w:val="3"/>
        <w:tabs>
          <w:tab w:val="left" w:pos="442"/>
        </w:tabs>
        <w:spacing w:before="0"/>
        <w:ind w:left="214"/>
        <w:outlineLvl w:val="9"/>
        <w:rPr>
          <w:rFonts w:hint="eastAsia"/>
          <w:lang w:val="en-US"/>
        </w:rPr>
      </w:pPr>
    </w:p>
    <w:p>
      <w:pPr>
        <w:rPr>
          <w:rFonts w:hint="eastAsia"/>
          <w:lang w:val="en-US"/>
        </w:rPr>
      </w:pPr>
    </w:p>
    <w:p>
      <w:pPr>
        <w:pStyle w:val="3"/>
        <w:tabs>
          <w:tab w:val="left" w:pos="442"/>
        </w:tabs>
        <w:spacing w:before="0"/>
        <w:ind w:left="0" w:leftChars="0" w:firstLine="0" w:firstLineChars="0"/>
      </w:pPr>
      <w:bookmarkStart w:id="20" w:name="_Toc8339"/>
      <w:r>
        <w:rPr>
          <w:rFonts w:hint="eastAsia"/>
          <w:lang w:val="en-US"/>
        </w:rPr>
        <w:t>4、</w:t>
      </w:r>
      <w:r>
        <w:t>环境保护设施</w:t>
      </w:r>
      <w:bookmarkEnd w:id="20"/>
    </w:p>
    <w:p>
      <w:pPr>
        <w:tabs>
          <w:tab w:val="left" w:pos="636"/>
        </w:tabs>
        <w:spacing w:before="200"/>
        <w:outlineLvl w:val="1"/>
        <w:rPr>
          <w:b/>
          <w:sz w:val="28"/>
        </w:rPr>
      </w:pPr>
      <w:bookmarkStart w:id="21" w:name="4.1污染物治理/处置设施"/>
      <w:bookmarkEnd w:id="21"/>
      <w:bookmarkStart w:id="22" w:name="_Toc29078"/>
      <w:r>
        <w:rPr>
          <w:rFonts w:hint="eastAsia"/>
          <w:b/>
          <w:sz w:val="28"/>
          <w:lang w:val="en-US"/>
        </w:rPr>
        <w:t>4.1、</w:t>
      </w:r>
      <w:r>
        <w:rPr>
          <w:b/>
          <w:sz w:val="28"/>
        </w:rPr>
        <w:t>污染物治理</w:t>
      </w:r>
      <w:r>
        <w:rPr>
          <w:rFonts w:ascii="Times New Roman" w:eastAsia="Times New Roman"/>
          <w:b/>
          <w:sz w:val="28"/>
        </w:rPr>
        <w:t>/</w:t>
      </w:r>
      <w:r>
        <w:rPr>
          <w:b/>
          <w:sz w:val="28"/>
        </w:rPr>
        <w:t>处置设施</w:t>
      </w:r>
      <w:bookmarkEnd w:id="22"/>
    </w:p>
    <w:p>
      <w:pPr>
        <w:tabs>
          <w:tab w:val="left" w:pos="848"/>
        </w:tabs>
        <w:spacing w:before="186"/>
        <w:rPr>
          <w:b/>
          <w:sz w:val="28"/>
        </w:rPr>
      </w:pPr>
      <w:r>
        <w:rPr>
          <w:rFonts w:hint="eastAsia"/>
          <w:b/>
          <w:sz w:val="28"/>
          <w:lang w:val="en-US"/>
        </w:rPr>
        <w:t>4.1.1、</w:t>
      </w:r>
      <w:r>
        <w:rPr>
          <w:b/>
          <w:sz w:val="28"/>
        </w:rPr>
        <w:t>废水</w:t>
      </w:r>
    </w:p>
    <w:p>
      <w:pPr>
        <w:pStyle w:val="2"/>
        <w:spacing w:before="185" w:line="364" w:lineRule="auto"/>
        <w:ind w:right="389" w:firstLine="480" w:firstLineChars="200"/>
        <w:jc w:val="both"/>
      </w:pPr>
      <w:r>
        <w:t>营运期废水主要来源为居民和商铺生活污水，经三级化粪池预处理，处理达到接管标准后一并通过小区内部污水管道排入市政污水管网，最终进入云浮市城区污水处理厂，处理达标后排入南山河。由于项目尚无居民入住及商业引进，目前尚无污水排放。</w:t>
      </w:r>
    </w:p>
    <w:p>
      <w:pPr>
        <w:tabs>
          <w:tab w:val="left" w:pos="848"/>
        </w:tabs>
        <w:spacing w:before="44"/>
        <w:rPr>
          <w:b/>
          <w:sz w:val="28"/>
        </w:rPr>
      </w:pPr>
      <w:r>
        <w:rPr>
          <w:rFonts w:hint="eastAsia"/>
          <w:b/>
          <w:sz w:val="28"/>
          <w:lang w:val="en-US"/>
        </w:rPr>
        <w:t>4.1.2、</w:t>
      </w:r>
      <w:r>
        <w:rPr>
          <w:b/>
          <w:sz w:val="28"/>
        </w:rPr>
        <w:t>废气</w:t>
      </w:r>
    </w:p>
    <w:p>
      <w:pPr>
        <w:pStyle w:val="2"/>
        <w:spacing w:before="185" w:line="364" w:lineRule="auto"/>
        <w:ind w:right="629" w:firstLine="480" w:firstLineChars="200"/>
      </w:pPr>
      <w:r>
        <w:t>项目大气污染源主要为居民厨房油烟废气、机动车尾气、备用发电机废气。由于项目尚无居民入住及商业引进，目前尚无油烟废气、汽车尾气。</w:t>
      </w:r>
    </w:p>
    <w:p>
      <w:pPr>
        <w:pStyle w:val="2"/>
        <w:spacing w:line="364" w:lineRule="auto"/>
        <w:ind w:right="389" w:firstLine="480" w:firstLineChars="200"/>
      </w:pPr>
      <w:r>
        <w:t>备用发电机采用优质的轻柴油，其产生的废气经过水喷淋处理后再通过专用烟道引至楼顶排放。</w:t>
      </w:r>
    </w:p>
    <w:p>
      <w:pPr>
        <w:tabs>
          <w:tab w:val="left" w:pos="848"/>
        </w:tabs>
        <w:spacing w:line="360" w:lineRule="auto"/>
        <w:rPr>
          <w:b/>
          <w:sz w:val="28"/>
        </w:rPr>
      </w:pPr>
      <w:r>
        <w:rPr>
          <w:rFonts w:hint="eastAsia"/>
          <w:b/>
          <w:sz w:val="28"/>
          <w:lang w:val="en-US"/>
        </w:rPr>
        <w:t>4.1.3、</w:t>
      </w:r>
      <w:r>
        <w:rPr>
          <w:b/>
          <w:sz w:val="28"/>
        </w:rPr>
        <w:t>噪声</w:t>
      </w:r>
    </w:p>
    <w:p>
      <w:pPr>
        <w:pStyle w:val="2"/>
        <w:spacing w:line="360" w:lineRule="auto"/>
        <w:ind w:right="389" w:firstLine="480" w:firstLineChars="200"/>
        <w:jc w:val="both"/>
      </w:pPr>
      <w:r>
        <w:t>项目主要产生噪声的污染源为备用发电机、各类水泵、风机、变压器等运行噪声、机动车行驶噪声和日后商业活动产生的社会生活噪声。项目水泵房、配电房、发电机等机械设备房设置于地下室设备房内，设备房的设计，墙体按照行业标准设计，墙体进行隔热隔声处理；风机、水泵及发电机等设施选择振动小、低噪音的设备，从源头上减小设备噪声的影响；在安装发电机、风机、水泵时，机座具有减震效果，不能直接安装在地面上，对于风机、水泵的设备，在设备的进出口管道上安装减震和消音设备。机动车噪声的防治主要依靠小区的合理规划和严格管理，合理规划区内的车流方向，保持区内的车流畅通，通往车库的车道不允许停放车辆，严格执行车辆管理制度，限速行驶，禁止车辆鸣笛等。</w:t>
      </w:r>
    </w:p>
    <w:p>
      <w:pPr>
        <w:tabs>
          <w:tab w:val="left" w:pos="848"/>
        </w:tabs>
        <w:spacing w:before="158" w:line="360" w:lineRule="auto"/>
        <w:rPr>
          <w:b/>
          <w:sz w:val="28"/>
        </w:rPr>
      </w:pPr>
      <w:r>
        <w:rPr>
          <w:rFonts w:hint="eastAsia"/>
          <w:b/>
          <w:sz w:val="28"/>
          <w:lang w:val="en-US"/>
        </w:rPr>
        <w:t>4.1.4、</w:t>
      </w:r>
      <w:r>
        <w:rPr>
          <w:b/>
          <w:sz w:val="28"/>
        </w:rPr>
        <w:t>固体废物</w:t>
      </w:r>
    </w:p>
    <w:p>
      <w:pPr>
        <w:spacing w:line="360" w:lineRule="auto"/>
        <w:ind w:firstLine="480" w:firstLineChars="200"/>
        <w:rPr>
          <w:sz w:val="24"/>
          <w:szCs w:val="24"/>
        </w:rPr>
      </w:pPr>
      <w:r>
        <w:rPr>
          <w:sz w:val="24"/>
          <w:szCs w:val="24"/>
        </w:rPr>
        <w:t>项目产生的固体废弃物主要为居民的生活垃圾和商场营运期产生的商业垃圾由于项目尚无居民入住及商业引进，目前尚无固体废物排放，小区内设有垃圾收集点，生活垃圾委托环卫部门统一清运。</w:t>
      </w:r>
    </w:p>
    <w:p>
      <w:pPr>
        <w:tabs>
          <w:tab w:val="left" w:pos="848"/>
        </w:tabs>
        <w:spacing w:line="360" w:lineRule="auto"/>
        <w:rPr>
          <w:b/>
          <w:sz w:val="28"/>
        </w:rPr>
      </w:pPr>
      <w:r>
        <w:rPr>
          <w:rFonts w:hint="eastAsia"/>
          <w:b/>
          <w:sz w:val="28"/>
          <w:lang w:val="en-US"/>
        </w:rPr>
        <w:t>4.1.5</w:t>
      </w:r>
      <w:r>
        <w:rPr>
          <w:rFonts w:hint="eastAsia"/>
          <w:b/>
          <w:sz w:val="28"/>
        </w:rPr>
        <w:t>、</w:t>
      </w:r>
      <w:r>
        <w:rPr>
          <w:b/>
          <w:sz w:val="28"/>
        </w:rPr>
        <w:t>其它环境保护设施</w:t>
      </w:r>
    </w:p>
    <w:p>
      <w:pPr>
        <w:spacing w:line="360" w:lineRule="auto"/>
        <w:ind w:firstLine="480" w:firstLineChars="200"/>
        <w:rPr>
          <w:sz w:val="24"/>
          <w:szCs w:val="24"/>
        </w:rPr>
      </w:pPr>
      <w:r>
        <w:rPr>
          <w:sz w:val="24"/>
          <w:szCs w:val="24"/>
        </w:rPr>
        <w:t>项目的其它环境保护设施主要包括生态建设与绿化措施以及外环境防治措施，采取的措施有：</w:t>
      </w:r>
    </w:p>
    <w:p>
      <w:pPr>
        <w:spacing w:line="360" w:lineRule="auto"/>
        <w:ind w:firstLine="480" w:firstLineChars="200"/>
        <w:rPr>
          <w:sz w:val="24"/>
          <w:szCs w:val="24"/>
        </w:rPr>
      </w:pPr>
      <w:r>
        <w:rPr>
          <w:sz w:val="24"/>
          <w:szCs w:val="24"/>
        </w:rPr>
        <w:t>1、项目小区内绿化采用围绕住宅楼的绿化、道路绿化为主。</w:t>
      </w:r>
    </w:p>
    <w:p>
      <w:pPr>
        <w:pStyle w:val="2"/>
        <w:spacing w:before="43" w:line="364" w:lineRule="auto"/>
        <w:ind w:right="341" w:firstLine="480" w:firstLineChars="200"/>
      </w:pPr>
      <w:r>
        <w:rPr>
          <w:rFonts w:hint="eastAsia"/>
          <w:lang w:val="en-US" w:eastAsia="zh-CN"/>
        </w:rPr>
        <w:t>2</w:t>
      </w:r>
      <w:r>
        <w:rPr>
          <w:spacing w:val="-9"/>
        </w:rPr>
        <w:t>、加大项目临近道路绿化带及小区内部的绿化，种植高大乔木等具有良好降</w:t>
      </w:r>
      <w:r>
        <w:t>噪效果的树种，既美观又有助于降低道路产生的噪声、废气对居民的影响。</w:t>
      </w:r>
    </w:p>
    <w:p>
      <w:pPr>
        <w:pStyle w:val="2"/>
        <w:spacing w:line="364" w:lineRule="auto"/>
        <w:ind w:right="341" w:firstLine="480" w:firstLineChars="200"/>
      </w:pPr>
      <w:r>
        <w:rPr>
          <w:rFonts w:hint="eastAsia"/>
          <w:lang w:val="en-US" w:eastAsia="zh-CN"/>
        </w:rPr>
        <w:t>3</w:t>
      </w:r>
      <w:r>
        <w:rPr>
          <w:spacing w:val="-9"/>
        </w:rPr>
        <w:t>、在经过小区附近的路段设置警示牌，要求过往车辆减速慢行，严禁鸣笛、怠</w:t>
      </w:r>
      <w:r>
        <w:t>速停车和加速行驶。</w:t>
      </w:r>
    </w:p>
    <w:p>
      <w:pPr>
        <w:tabs>
          <w:tab w:val="left" w:pos="636"/>
        </w:tabs>
        <w:spacing w:before="160" w:line="360" w:lineRule="auto"/>
        <w:outlineLvl w:val="1"/>
        <w:rPr>
          <w:b/>
          <w:sz w:val="28"/>
        </w:rPr>
      </w:pPr>
      <w:bookmarkStart w:id="23" w:name="4.2环保设施投资及“三同时”落实情况"/>
      <w:bookmarkEnd w:id="23"/>
      <w:bookmarkStart w:id="24" w:name="_Toc16788"/>
      <w:r>
        <w:rPr>
          <w:rFonts w:hint="eastAsia"/>
          <w:b/>
          <w:sz w:val="28"/>
          <w:lang w:val="en-US"/>
        </w:rPr>
        <w:t>4.2、</w:t>
      </w:r>
      <w:r>
        <w:rPr>
          <w:b/>
          <w:sz w:val="28"/>
        </w:rPr>
        <w:t>环保设施投资及“三同时”落实情况</w:t>
      </w:r>
      <w:bookmarkEnd w:id="24"/>
    </w:p>
    <w:p>
      <w:pPr>
        <w:pStyle w:val="2"/>
        <w:spacing w:line="360" w:lineRule="auto"/>
        <w:ind w:right="341" w:firstLine="448" w:firstLineChars="200"/>
      </w:pPr>
      <w:r>
        <w:rPr>
          <w:spacing w:val="-8"/>
        </w:rPr>
        <w:t>项目实际总投资</w:t>
      </w:r>
      <w:r>
        <w:rPr>
          <w:rFonts w:hint="eastAsia"/>
          <w:spacing w:val="-8"/>
          <w:lang w:val="en-US" w:eastAsia="zh-CN"/>
        </w:rPr>
        <w:t>15000</w:t>
      </w:r>
      <w:r>
        <w:rPr>
          <w:spacing w:val="-13"/>
        </w:rPr>
        <w:t>万元，其中实际环保投资</w:t>
      </w:r>
      <w:r>
        <w:rPr>
          <w:rFonts w:hint="eastAsia"/>
          <w:lang w:val="en-US" w:eastAsia="zh-CN"/>
        </w:rPr>
        <w:t>450</w:t>
      </w:r>
      <w:r>
        <w:rPr>
          <w:spacing w:val="-16"/>
        </w:rPr>
        <w:t>万元，占总投资</w:t>
      </w:r>
      <w:r>
        <w:rPr>
          <w:rFonts w:hint="eastAsia"/>
          <w:lang w:val="en-US" w:eastAsia="zh-CN"/>
        </w:rPr>
        <w:t>3</w:t>
      </w:r>
      <w:r>
        <w:t>%</w:t>
      </w:r>
      <w:r>
        <w:rPr>
          <w:spacing w:val="-11"/>
        </w:rPr>
        <w:t>。环</w:t>
      </w:r>
      <w:r>
        <w:rPr>
          <w:spacing w:val="-8"/>
        </w:rPr>
        <w:t>保投资情况见表</w:t>
      </w:r>
      <w:r>
        <w:rPr>
          <w:rFonts w:ascii="Times New Roman" w:eastAsia="Times New Roman"/>
        </w:rPr>
        <w:t>4.2-1</w:t>
      </w:r>
      <w:r>
        <w:rPr>
          <w:spacing w:val="-5"/>
        </w:rPr>
        <w:t>，环保设施落实情况见表</w:t>
      </w:r>
      <w:r>
        <w:rPr>
          <w:rFonts w:ascii="Times New Roman" w:eastAsia="Times New Roman"/>
        </w:rPr>
        <w:t>4.2-2</w:t>
      </w:r>
      <w:r>
        <w:t>。</w:t>
      </w:r>
    </w:p>
    <w:p>
      <w:pPr>
        <w:jc w:val="center"/>
        <w:rPr>
          <w:rFonts w:hint="eastAsia"/>
          <w:b/>
          <w:bCs/>
          <w:sz w:val="24"/>
          <w:szCs w:val="24"/>
        </w:rPr>
      </w:pPr>
      <w:r>
        <w:rPr>
          <w:rFonts w:hint="eastAsia"/>
          <w:b/>
          <w:bCs/>
          <w:sz w:val="24"/>
          <w:szCs w:val="24"/>
        </w:rPr>
        <w:t>表4.2-1环保投资情况</w:t>
      </w:r>
    </w:p>
    <w:p>
      <w:pPr>
        <w:pStyle w:val="2"/>
        <w:spacing w:before="5"/>
        <w:rPr>
          <w:sz w:val="12"/>
        </w:rPr>
      </w:pPr>
    </w:p>
    <w:tbl>
      <w:tblPr>
        <w:tblStyle w:val="12"/>
        <w:tblW w:w="9200" w:type="dxa"/>
        <w:tblInd w:w="11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600"/>
        <w:gridCol w:w="460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2" w:hRule="atLeast"/>
        </w:trPr>
        <w:tc>
          <w:tcPr>
            <w:tcW w:w="4600" w:type="dxa"/>
            <w:vAlign w:val="center"/>
          </w:tcPr>
          <w:p>
            <w:pPr>
              <w:pStyle w:val="16"/>
              <w:spacing w:before="1"/>
              <w:ind w:left="1148" w:right="1137"/>
              <w:jc w:val="center"/>
              <w:rPr>
                <w:rFonts w:asciiTheme="minorEastAsia" w:hAnsiTheme="minorEastAsia" w:eastAsiaTheme="minorEastAsia" w:cstheme="minorEastAsia"/>
                <w:b/>
              </w:rPr>
            </w:pPr>
            <w:r>
              <w:rPr>
                <w:rFonts w:hint="eastAsia" w:asciiTheme="minorEastAsia" w:hAnsiTheme="minorEastAsia" w:eastAsiaTheme="minorEastAsia" w:cstheme="minorEastAsia"/>
                <w:b/>
              </w:rPr>
              <w:t>环保投资类别</w:t>
            </w:r>
          </w:p>
        </w:tc>
        <w:tc>
          <w:tcPr>
            <w:tcW w:w="4600" w:type="dxa"/>
            <w:vAlign w:val="center"/>
          </w:tcPr>
          <w:p>
            <w:pPr>
              <w:pStyle w:val="16"/>
              <w:spacing w:before="1"/>
              <w:ind w:left="1154" w:right="1137"/>
              <w:jc w:val="center"/>
              <w:rPr>
                <w:rFonts w:asciiTheme="minorEastAsia" w:hAnsiTheme="minorEastAsia" w:eastAsiaTheme="minorEastAsia" w:cstheme="minorEastAsia"/>
                <w:b/>
              </w:rPr>
            </w:pPr>
            <w:r>
              <w:rPr>
                <w:rFonts w:hint="eastAsia" w:asciiTheme="minorEastAsia" w:hAnsiTheme="minorEastAsia" w:eastAsiaTheme="minorEastAsia" w:cstheme="minorEastAsia"/>
                <w:b/>
              </w:rPr>
              <w:t>环保投资费用（万元）</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6" w:hRule="atLeast"/>
        </w:trPr>
        <w:tc>
          <w:tcPr>
            <w:tcW w:w="4600" w:type="dxa"/>
            <w:vAlign w:val="center"/>
          </w:tcPr>
          <w:p>
            <w:pPr>
              <w:pStyle w:val="16"/>
              <w:ind w:left="1140" w:right="1137"/>
              <w:jc w:val="center"/>
              <w:rPr>
                <w:rFonts w:asciiTheme="minorEastAsia" w:hAnsiTheme="minorEastAsia" w:eastAsiaTheme="minorEastAsia" w:cstheme="minorEastAsia"/>
              </w:rPr>
            </w:pPr>
            <w:r>
              <w:rPr>
                <w:rFonts w:hint="eastAsia" w:asciiTheme="minorEastAsia" w:hAnsiTheme="minorEastAsia" w:eastAsiaTheme="minorEastAsia" w:cstheme="minorEastAsia"/>
              </w:rPr>
              <w:t>废水治理</w:t>
            </w:r>
          </w:p>
        </w:tc>
        <w:tc>
          <w:tcPr>
            <w:tcW w:w="4600" w:type="dxa"/>
            <w:vAlign w:val="center"/>
          </w:tcPr>
          <w:p>
            <w:pPr>
              <w:pStyle w:val="16"/>
              <w:spacing w:before="21"/>
              <w:ind w:left="1148" w:right="1137"/>
              <w:jc w:val="center"/>
              <w:rPr>
                <w:rFonts w:hint="default"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1" w:hRule="atLeast"/>
        </w:trPr>
        <w:tc>
          <w:tcPr>
            <w:tcW w:w="4600" w:type="dxa"/>
            <w:vAlign w:val="center"/>
          </w:tcPr>
          <w:p>
            <w:pPr>
              <w:pStyle w:val="16"/>
              <w:spacing w:line="268" w:lineRule="exact"/>
              <w:ind w:left="1140" w:right="1137"/>
              <w:jc w:val="center"/>
              <w:rPr>
                <w:rFonts w:asciiTheme="minorEastAsia" w:hAnsiTheme="minorEastAsia" w:eastAsiaTheme="minorEastAsia" w:cstheme="minorEastAsia"/>
              </w:rPr>
            </w:pPr>
            <w:r>
              <w:rPr>
                <w:rFonts w:hint="eastAsia" w:asciiTheme="minorEastAsia" w:hAnsiTheme="minorEastAsia" w:eastAsiaTheme="minorEastAsia" w:cstheme="minorEastAsia"/>
              </w:rPr>
              <w:t>废气治理</w:t>
            </w:r>
          </w:p>
        </w:tc>
        <w:tc>
          <w:tcPr>
            <w:tcW w:w="4600" w:type="dxa"/>
            <w:vAlign w:val="center"/>
          </w:tcPr>
          <w:p>
            <w:pPr>
              <w:pStyle w:val="16"/>
              <w:spacing w:before="20"/>
              <w:ind w:left="1148" w:right="1137"/>
              <w:jc w:val="center"/>
              <w:rPr>
                <w:rFonts w:hint="default"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7" w:hRule="atLeast"/>
        </w:trPr>
        <w:tc>
          <w:tcPr>
            <w:tcW w:w="4600" w:type="dxa"/>
            <w:vAlign w:val="center"/>
          </w:tcPr>
          <w:p>
            <w:pPr>
              <w:pStyle w:val="16"/>
              <w:spacing w:before="1"/>
              <w:ind w:left="1140" w:right="1137"/>
              <w:jc w:val="center"/>
              <w:rPr>
                <w:rFonts w:asciiTheme="minorEastAsia" w:hAnsiTheme="minorEastAsia" w:eastAsiaTheme="minorEastAsia" w:cstheme="minorEastAsia"/>
              </w:rPr>
            </w:pPr>
            <w:r>
              <w:rPr>
                <w:rFonts w:hint="eastAsia" w:asciiTheme="minorEastAsia" w:hAnsiTheme="minorEastAsia" w:eastAsiaTheme="minorEastAsia" w:cstheme="minorEastAsia"/>
              </w:rPr>
              <w:t>噪声治理</w:t>
            </w:r>
          </w:p>
        </w:tc>
        <w:tc>
          <w:tcPr>
            <w:tcW w:w="4600" w:type="dxa"/>
            <w:vAlign w:val="center"/>
          </w:tcPr>
          <w:p>
            <w:pPr>
              <w:pStyle w:val="16"/>
              <w:spacing w:before="22"/>
              <w:ind w:left="1148" w:right="1137"/>
              <w:jc w:val="center"/>
              <w:rPr>
                <w:rFonts w:hint="default"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4600" w:type="dxa"/>
            <w:vAlign w:val="center"/>
          </w:tcPr>
          <w:p>
            <w:pPr>
              <w:pStyle w:val="16"/>
              <w:spacing w:before="2"/>
              <w:ind w:left="1143" w:right="1137"/>
              <w:jc w:val="center"/>
              <w:rPr>
                <w:rFonts w:asciiTheme="minorEastAsia" w:hAnsiTheme="minorEastAsia" w:eastAsiaTheme="minorEastAsia" w:cstheme="minorEastAsia"/>
              </w:rPr>
            </w:pPr>
            <w:r>
              <w:rPr>
                <w:rFonts w:hint="eastAsia" w:asciiTheme="minorEastAsia" w:hAnsiTheme="minorEastAsia" w:eastAsiaTheme="minorEastAsia" w:cstheme="minorEastAsia"/>
              </w:rPr>
              <w:t>固体废物治理</w:t>
            </w:r>
          </w:p>
        </w:tc>
        <w:tc>
          <w:tcPr>
            <w:tcW w:w="4600" w:type="dxa"/>
            <w:vAlign w:val="center"/>
          </w:tcPr>
          <w:p>
            <w:pPr>
              <w:pStyle w:val="16"/>
              <w:spacing w:before="21"/>
              <w:ind w:left="1146" w:right="1137"/>
              <w:jc w:val="cente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7" w:hRule="atLeast"/>
        </w:trPr>
        <w:tc>
          <w:tcPr>
            <w:tcW w:w="4600" w:type="dxa"/>
            <w:vAlign w:val="center"/>
          </w:tcPr>
          <w:p>
            <w:pPr>
              <w:pStyle w:val="16"/>
              <w:spacing w:before="1"/>
              <w:ind w:left="1145" w:right="1137"/>
              <w:jc w:val="center"/>
              <w:rPr>
                <w:rFonts w:asciiTheme="minorEastAsia" w:hAnsiTheme="minorEastAsia" w:eastAsiaTheme="minorEastAsia" w:cstheme="minorEastAsia"/>
              </w:rPr>
            </w:pPr>
            <w:r>
              <w:rPr>
                <w:rFonts w:hint="eastAsia" w:asciiTheme="minorEastAsia" w:hAnsiTheme="minorEastAsia" w:eastAsiaTheme="minorEastAsia" w:cstheme="minorEastAsia"/>
              </w:rPr>
              <w:t>绿化及生态</w:t>
            </w:r>
          </w:p>
        </w:tc>
        <w:tc>
          <w:tcPr>
            <w:tcW w:w="4600" w:type="dxa"/>
            <w:vAlign w:val="center"/>
          </w:tcPr>
          <w:p>
            <w:pPr>
              <w:pStyle w:val="16"/>
              <w:spacing w:before="22"/>
              <w:ind w:left="1148" w:right="1137"/>
              <w:jc w:val="center"/>
              <w:rPr>
                <w:rFonts w:hint="default"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7" w:hRule="atLeast"/>
        </w:trPr>
        <w:tc>
          <w:tcPr>
            <w:tcW w:w="4600" w:type="dxa"/>
            <w:vAlign w:val="center"/>
          </w:tcPr>
          <w:p>
            <w:pPr>
              <w:pStyle w:val="16"/>
              <w:spacing w:before="1"/>
              <w:ind w:left="1145" w:right="1137"/>
              <w:jc w:val="center"/>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lang w:eastAsia="zh-CN"/>
              </w:rPr>
              <w:t>排污口设置</w:t>
            </w:r>
          </w:p>
        </w:tc>
        <w:tc>
          <w:tcPr>
            <w:tcW w:w="4600" w:type="dxa"/>
            <w:vAlign w:val="center"/>
          </w:tcPr>
          <w:p>
            <w:pPr>
              <w:pStyle w:val="16"/>
              <w:spacing w:before="22"/>
              <w:ind w:left="1148" w:right="1137"/>
              <w:jc w:val="center"/>
              <w:rPr>
                <w:rFonts w:hint="default"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6" w:hRule="atLeast"/>
        </w:trPr>
        <w:tc>
          <w:tcPr>
            <w:tcW w:w="4600" w:type="dxa"/>
            <w:vAlign w:val="center"/>
          </w:tcPr>
          <w:p>
            <w:pPr>
              <w:pStyle w:val="16"/>
              <w:ind w:left="1143" w:right="1137"/>
              <w:jc w:val="center"/>
              <w:rPr>
                <w:rFonts w:asciiTheme="minorEastAsia" w:hAnsiTheme="minorEastAsia" w:eastAsiaTheme="minorEastAsia" w:cstheme="minorEastAsia"/>
              </w:rPr>
            </w:pPr>
            <w:r>
              <w:rPr>
                <w:rFonts w:hint="eastAsia" w:asciiTheme="minorEastAsia" w:hAnsiTheme="minorEastAsia" w:eastAsiaTheme="minorEastAsia" w:cstheme="minorEastAsia"/>
              </w:rPr>
              <w:t>其他</w:t>
            </w:r>
          </w:p>
        </w:tc>
        <w:tc>
          <w:tcPr>
            <w:tcW w:w="4600" w:type="dxa"/>
            <w:vAlign w:val="center"/>
          </w:tcPr>
          <w:p>
            <w:pPr>
              <w:pStyle w:val="16"/>
              <w:spacing w:before="21"/>
              <w:ind w:left="1144" w:right="1137"/>
              <w:jc w:val="center"/>
              <w:rPr>
                <w:rFonts w:hint="default"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1" w:hRule="atLeast"/>
        </w:trPr>
        <w:tc>
          <w:tcPr>
            <w:tcW w:w="4600" w:type="dxa"/>
            <w:vAlign w:val="center"/>
          </w:tcPr>
          <w:p>
            <w:pPr>
              <w:pStyle w:val="16"/>
              <w:spacing w:line="268" w:lineRule="exact"/>
              <w:ind w:left="1143" w:right="1137"/>
              <w:jc w:val="center"/>
              <w:rPr>
                <w:rFonts w:asciiTheme="minorEastAsia" w:hAnsiTheme="minorEastAsia" w:eastAsiaTheme="minorEastAsia" w:cstheme="minorEastAsia"/>
              </w:rPr>
            </w:pPr>
            <w:r>
              <w:rPr>
                <w:rFonts w:hint="eastAsia" w:asciiTheme="minorEastAsia" w:hAnsiTheme="minorEastAsia" w:eastAsiaTheme="minorEastAsia" w:cstheme="minorEastAsia"/>
              </w:rPr>
              <w:t>合计</w:t>
            </w:r>
          </w:p>
        </w:tc>
        <w:tc>
          <w:tcPr>
            <w:tcW w:w="4600" w:type="dxa"/>
            <w:vAlign w:val="center"/>
          </w:tcPr>
          <w:p>
            <w:pPr>
              <w:pStyle w:val="16"/>
              <w:spacing w:before="20"/>
              <w:ind w:left="1148" w:right="1137"/>
              <w:jc w:val="center"/>
              <w:rPr>
                <w:rFonts w:hint="default"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450</w:t>
            </w:r>
          </w:p>
        </w:tc>
      </w:tr>
    </w:tbl>
    <w:p>
      <w:pPr>
        <w:pStyle w:val="2"/>
        <w:spacing w:before="163"/>
        <w:ind w:left="638" w:right="763"/>
        <w:jc w:val="center"/>
      </w:pPr>
    </w:p>
    <w:p>
      <w:pPr>
        <w:pStyle w:val="2"/>
        <w:spacing w:before="163"/>
        <w:ind w:left="638" w:right="763"/>
        <w:jc w:val="center"/>
      </w:pPr>
    </w:p>
    <w:p>
      <w:pPr>
        <w:pStyle w:val="2"/>
        <w:spacing w:before="163"/>
        <w:ind w:left="638" w:right="763"/>
        <w:jc w:val="center"/>
      </w:pPr>
    </w:p>
    <w:p>
      <w:pPr>
        <w:pStyle w:val="2"/>
        <w:spacing w:before="163"/>
        <w:ind w:left="638" w:right="763"/>
        <w:jc w:val="center"/>
      </w:pPr>
    </w:p>
    <w:p>
      <w:pPr>
        <w:pStyle w:val="2"/>
        <w:spacing w:before="163"/>
        <w:ind w:left="638" w:right="763"/>
        <w:jc w:val="center"/>
      </w:pPr>
    </w:p>
    <w:p>
      <w:pPr>
        <w:pStyle w:val="2"/>
        <w:spacing w:before="163"/>
        <w:ind w:left="638" w:right="763"/>
        <w:jc w:val="center"/>
      </w:pPr>
    </w:p>
    <w:p>
      <w:pPr>
        <w:pStyle w:val="2"/>
        <w:spacing w:before="163"/>
        <w:ind w:left="638" w:right="763"/>
        <w:jc w:val="center"/>
      </w:pPr>
    </w:p>
    <w:p>
      <w:pPr>
        <w:pStyle w:val="2"/>
        <w:spacing w:before="163"/>
        <w:ind w:left="638" w:right="763"/>
        <w:jc w:val="center"/>
      </w:pPr>
    </w:p>
    <w:p>
      <w:pPr>
        <w:pStyle w:val="2"/>
        <w:spacing w:before="163"/>
        <w:ind w:left="638" w:right="763"/>
        <w:jc w:val="center"/>
      </w:pPr>
    </w:p>
    <w:p>
      <w:pPr>
        <w:pStyle w:val="2"/>
        <w:spacing w:before="163"/>
        <w:ind w:left="638" w:right="763"/>
        <w:jc w:val="center"/>
      </w:pPr>
    </w:p>
    <w:p>
      <w:pPr>
        <w:pStyle w:val="2"/>
        <w:spacing w:before="163"/>
        <w:ind w:left="638" w:right="763"/>
        <w:jc w:val="center"/>
      </w:pPr>
    </w:p>
    <w:p>
      <w:pPr>
        <w:pStyle w:val="2"/>
        <w:spacing w:before="163"/>
        <w:ind w:left="638" w:right="763"/>
        <w:jc w:val="center"/>
        <w:rPr>
          <w:b/>
          <w:bCs/>
        </w:rPr>
      </w:pPr>
      <w:r>
        <w:rPr>
          <w:b/>
          <w:bCs/>
        </w:rPr>
        <w:t>表</w:t>
      </w:r>
      <w:r>
        <w:rPr>
          <w:rFonts w:ascii="Times New Roman" w:eastAsia="Times New Roman"/>
          <w:b/>
          <w:bCs/>
        </w:rPr>
        <w:t>4.2-2</w:t>
      </w:r>
      <w:r>
        <w:rPr>
          <w:b/>
          <w:bCs/>
        </w:rPr>
        <w:t>环保设施落实情况</w:t>
      </w:r>
    </w:p>
    <w:p>
      <w:pPr>
        <w:pStyle w:val="2"/>
        <w:spacing w:before="4"/>
        <w:rPr>
          <w:sz w:val="12"/>
        </w:rPr>
      </w:pPr>
    </w:p>
    <w:tbl>
      <w:tblPr>
        <w:tblStyle w:val="12"/>
        <w:tblW w:w="10216"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70"/>
        <w:gridCol w:w="1262"/>
        <w:gridCol w:w="1200"/>
        <w:gridCol w:w="3128"/>
        <w:gridCol w:w="3131"/>
        <w:gridCol w:w="52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7" w:hRule="atLeast"/>
          <w:jc w:val="center"/>
        </w:trPr>
        <w:tc>
          <w:tcPr>
            <w:tcW w:w="970" w:type="dxa"/>
            <w:vAlign w:val="center"/>
          </w:tcPr>
          <w:p>
            <w:pPr>
              <w:jc w:val="center"/>
              <w:rPr>
                <w:b/>
                <w:bCs/>
              </w:rPr>
            </w:pPr>
            <w:r>
              <w:rPr>
                <w:b/>
                <w:bCs/>
              </w:rPr>
              <w:t>项目</w:t>
            </w:r>
          </w:p>
        </w:tc>
        <w:tc>
          <w:tcPr>
            <w:tcW w:w="1262" w:type="dxa"/>
            <w:vAlign w:val="center"/>
          </w:tcPr>
          <w:p>
            <w:pPr>
              <w:jc w:val="center"/>
              <w:rPr>
                <w:b/>
                <w:bCs/>
              </w:rPr>
            </w:pPr>
            <w:r>
              <w:rPr>
                <w:b/>
                <w:bCs/>
              </w:rPr>
              <w:t>污染源</w:t>
            </w:r>
          </w:p>
        </w:tc>
        <w:tc>
          <w:tcPr>
            <w:tcW w:w="1200" w:type="dxa"/>
            <w:vAlign w:val="center"/>
          </w:tcPr>
          <w:p>
            <w:pPr>
              <w:jc w:val="center"/>
              <w:rPr>
                <w:b/>
                <w:bCs/>
              </w:rPr>
            </w:pPr>
            <w:r>
              <w:rPr>
                <w:b/>
                <w:bCs/>
              </w:rPr>
              <w:t>主要污</w:t>
            </w:r>
          </w:p>
          <w:p>
            <w:pPr>
              <w:jc w:val="center"/>
              <w:rPr>
                <w:b/>
                <w:bCs/>
              </w:rPr>
            </w:pPr>
            <w:r>
              <w:rPr>
                <w:b/>
                <w:bCs/>
              </w:rPr>
              <w:t>染物</w:t>
            </w:r>
          </w:p>
        </w:tc>
        <w:tc>
          <w:tcPr>
            <w:tcW w:w="3128" w:type="dxa"/>
            <w:vAlign w:val="center"/>
          </w:tcPr>
          <w:p>
            <w:pPr>
              <w:jc w:val="center"/>
              <w:rPr>
                <w:b/>
                <w:bCs/>
              </w:rPr>
            </w:pPr>
            <w:r>
              <w:rPr>
                <w:b/>
                <w:bCs/>
              </w:rPr>
              <w:t>环评治理措施</w:t>
            </w:r>
          </w:p>
        </w:tc>
        <w:tc>
          <w:tcPr>
            <w:tcW w:w="3131" w:type="dxa"/>
            <w:vAlign w:val="center"/>
          </w:tcPr>
          <w:p>
            <w:pPr>
              <w:jc w:val="center"/>
              <w:rPr>
                <w:b/>
                <w:bCs/>
              </w:rPr>
            </w:pPr>
            <w:r>
              <w:rPr>
                <w:b/>
                <w:bCs/>
              </w:rPr>
              <w:t>实际治理措施</w:t>
            </w:r>
          </w:p>
        </w:tc>
        <w:tc>
          <w:tcPr>
            <w:tcW w:w="525" w:type="dxa"/>
            <w:vAlign w:val="center"/>
          </w:tcPr>
          <w:p>
            <w:pPr>
              <w:jc w:val="center"/>
              <w:rPr>
                <w:b/>
                <w:bCs/>
              </w:rPr>
            </w:pPr>
            <w:r>
              <w:rPr>
                <w:b/>
                <w:bCs/>
              </w:rPr>
              <w:t>备注</w:t>
            </w:r>
          </w:p>
        </w:tc>
      </w:tr>
      <w:tr>
        <w:tblPrEx>
          <w:tblCellMar>
            <w:top w:w="0" w:type="dxa"/>
            <w:left w:w="0" w:type="dxa"/>
            <w:bottom w:w="0" w:type="dxa"/>
            <w:right w:w="0" w:type="dxa"/>
          </w:tblCellMar>
        </w:tblPrEx>
        <w:trPr>
          <w:trHeight w:val="862" w:hRule="atLeast"/>
          <w:jc w:val="center"/>
        </w:trPr>
        <w:tc>
          <w:tcPr>
            <w:tcW w:w="970" w:type="dxa"/>
            <w:vAlign w:val="center"/>
          </w:tcPr>
          <w:p>
            <w:pPr>
              <w:jc w:val="center"/>
            </w:pPr>
            <w:r>
              <w:t>废水</w:t>
            </w:r>
          </w:p>
        </w:tc>
        <w:tc>
          <w:tcPr>
            <w:tcW w:w="1262" w:type="dxa"/>
            <w:vAlign w:val="center"/>
          </w:tcPr>
          <w:p>
            <w:pPr>
              <w:jc w:val="center"/>
            </w:pPr>
            <w:r>
              <w:t>生活</w:t>
            </w:r>
          </w:p>
          <w:p>
            <w:pPr>
              <w:jc w:val="center"/>
            </w:pPr>
            <w:r>
              <w:t>污水</w:t>
            </w:r>
          </w:p>
        </w:tc>
        <w:tc>
          <w:tcPr>
            <w:tcW w:w="1200" w:type="dxa"/>
            <w:vAlign w:val="center"/>
          </w:tcPr>
          <w:p>
            <w:pPr>
              <w:jc w:val="center"/>
            </w:pPr>
            <w:r>
              <w:t>COD、BOD</w:t>
            </w:r>
            <w:r>
              <w:rPr>
                <w:vertAlign w:val="subscript"/>
              </w:rPr>
              <w:t>5</w:t>
            </w:r>
            <w:r>
              <w:t>、</w:t>
            </w:r>
          </w:p>
          <w:p>
            <w:pPr>
              <w:jc w:val="center"/>
            </w:pPr>
            <w:r>
              <w:t>氨氮等</w:t>
            </w:r>
          </w:p>
        </w:tc>
        <w:tc>
          <w:tcPr>
            <w:tcW w:w="3128" w:type="dxa"/>
            <w:vAlign w:val="center"/>
          </w:tcPr>
          <w:p>
            <w:pPr>
              <w:keepNext w:val="0"/>
              <w:keepLines w:val="0"/>
              <w:pageBreakBefore w:val="0"/>
              <w:widowControl w:val="0"/>
              <w:kinsoku/>
              <w:wordWrap/>
              <w:overflowPunct/>
              <w:topLinePunct w:val="0"/>
              <w:autoSpaceDE w:val="0"/>
              <w:autoSpaceDN w:val="0"/>
              <w:bidi w:val="0"/>
              <w:adjustRightInd/>
              <w:snapToGrid/>
              <w:ind w:firstLine="440" w:firstLineChars="200"/>
              <w:textAlignment w:val="auto"/>
              <w:rPr>
                <w:rFonts w:hint="eastAsia"/>
                <w:lang w:eastAsia="zh-CN"/>
              </w:rPr>
            </w:pPr>
            <w:r>
              <w:rPr>
                <w:rFonts w:hint="eastAsia"/>
                <w:lang w:eastAsia="zh-CN"/>
              </w:rPr>
              <w:t>雨污分流；</w:t>
            </w:r>
            <w:r>
              <w:t>生活污水先经过化粪池处理</w:t>
            </w:r>
            <w:r>
              <w:rPr>
                <w:rFonts w:hint="eastAsia"/>
                <w:lang w:eastAsia="zh-CN"/>
              </w:rPr>
              <w:t>后排入市政管网，雨水排入雨水管网</w:t>
            </w:r>
          </w:p>
        </w:tc>
        <w:tc>
          <w:tcPr>
            <w:tcW w:w="3131" w:type="dxa"/>
            <w:vAlign w:val="center"/>
          </w:tcPr>
          <w:p>
            <w:pPr>
              <w:keepNext w:val="0"/>
              <w:keepLines w:val="0"/>
              <w:pageBreakBefore w:val="0"/>
              <w:widowControl w:val="0"/>
              <w:kinsoku/>
              <w:wordWrap/>
              <w:overflowPunct/>
              <w:topLinePunct w:val="0"/>
              <w:autoSpaceDE w:val="0"/>
              <w:autoSpaceDN w:val="0"/>
              <w:bidi w:val="0"/>
              <w:adjustRightInd/>
              <w:snapToGrid/>
              <w:ind w:firstLine="440" w:firstLineChars="200"/>
              <w:textAlignment w:val="auto"/>
            </w:pPr>
            <w:r>
              <w:t>已落实，项目配有化粪池，但还未有居民入住及商业引进，目前尚无废水排放</w:t>
            </w:r>
          </w:p>
        </w:tc>
        <w:tc>
          <w:tcPr>
            <w:tcW w:w="525" w:type="dxa"/>
            <w:vAlign w:val="center"/>
          </w:tcPr>
          <w:p>
            <w:pPr>
              <w:jc w:val="center"/>
            </w:pPr>
            <w: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62" w:hRule="atLeast"/>
          <w:jc w:val="center"/>
        </w:trPr>
        <w:tc>
          <w:tcPr>
            <w:tcW w:w="970" w:type="dxa"/>
            <w:vMerge w:val="restart"/>
            <w:vAlign w:val="center"/>
          </w:tcPr>
          <w:p>
            <w:pPr>
              <w:jc w:val="center"/>
            </w:pPr>
            <w:r>
              <w:t>废气</w:t>
            </w:r>
          </w:p>
        </w:tc>
        <w:tc>
          <w:tcPr>
            <w:tcW w:w="1262" w:type="dxa"/>
            <w:vAlign w:val="center"/>
          </w:tcPr>
          <w:p>
            <w:pPr>
              <w:jc w:val="center"/>
            </w:pPr>
            <w:r>
              <w:t>居民油</w:t>
            </w:r>
          </w:p>
          <w:p>
            <w:pPr>
              <w:jc w:val="center"/>
            </w:pPr>
            <w:r>
              <w:t>烟废气</w:t>
            </w:r>
          </w:p>
        </w:tc>
        <w:tc>
          <w:tcPr>
            <w:tcW w:w="1200" w:type="dxa"/>
            <w:vAlign w:val="center"/>
          </w:tcPr>
          <w:p>
            <w:pPr>
              <w:jc w:val="center"/>
            </w:pPr>
            <w:r>
              <w:t>油烟</w:t>
            </w:r>
          </w:p>
        </w:tc>
        <w:tc>
          <w:tcPr>
            <w:tcW w:w="3128" w:type="dxa"/>
            <w:vAlign w:val="center"/>
          </w:tcPr>
          <w:p>
            <w:pPr>
              <w:keepNext w:val="0"/>
              <w:keepLines w:val="0"/>
              <w:pageBreakBefore w:val="0"/>
              <w:widowControl w:val="0"/>
              <w:kinsoku/>
              <w:wordWrap/>
              <w:overflowPunct/>
              <w:topLinePunct w:val="0"/>
              <w:autoSpaceDE w:val="0"/>
              <w:autoSpaceDN w:val="0"/>
              <w:bidi w:val="0"/>
              <w:adjustRightInd/>
              <w:snapToGrid/>
              <w:ind w:firstLine="440" w:firstLineChars="200"/>
              <w:textAlignment w:val="auto"/>
            </w:pPr>
            <w:r>
              <w:t>经吸排油烟机处理后，由内置排烟通道引至所在住宅楼楼顶高空排放</w:t>
            </w:r>
          </w:p>
        </w:tc>
        <w:tc>
          <w:tcPr>
            <w:tcW w:w="3131" w:type="dxa"/>
            <w:vAlign w:val="center"/>
          </w:tcPr>
          <w:p>
            <w:pPr>
              <w:keepNext w:val="0"/>
              <w:keepLines w:val="0"/>
              <w:pageBreakBefore w:val="0"/>
              <w:widowControl w:val="0"/>
              <w:kinsoku/>
              <w:wordWrap/>
              <w:overflowPunct/>
              <w:topLinePunct w:val="0"/>
              <w:autoSpaceDE w:val="0"/>
              <w:autoSpaceDN w:val="0"/>
              <w:bidi w:val="0"/>
              <w:adjustRightInd/>
              <w:snapToGrid/>
              <w:ind w:firstLine="440" w:firstLineChars="200"/>
              <w:textAlignment w:val="auto"/>
            </w:pPr>
            <w:r>
              <w:t>已落实，项目配有排烟通道，但还未有居民入住目前尚无此项废气排放</w:t>
            </w:r>
          </w:p>
        </w:tc>
        <w:tc>
          <w:tcPr>
            <w:tcW w:w="525" w:type="dxa"/>
            <w:vAlign w:val="center"/>
          </w:tcPr>
          <w:p>
            <w:pPr>
              <w:jc w:val="center"/>
            </w:pPr>
            <w: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33" w:hRule="atLeast"/>
          <w:jc w:val="center"/>
        </w:trPr>
        <w:tc>
          <w:tcPr>
            <w:tcW w:w="970" w:type="dxa"/>
            <w:vMerge w:val="continue"/>
            <w:tcBorders>
              <w:top w:val="nil"/>
            </w:tcBorders>
            <w:vAlign w:val="center"/>
          </w:tcPr>
          <w:p>
            <w:pPr>
              <w:jc w:val="center"/>
            </w:pPr>
          </w:p>
        </w:tc>
        <w:tc>
          <w:tcPr>
            <w:tcW w:w="1262" w:type="dxa"/>
            <w:vAlign w:val="center"/>
          </w:tcPr>
          <w:p>
            <w:pPr>
              <w:jc w:val="center"/>
            </w:pPr>
            <w:r>
              <w:t>地下停车场汽车尾气</w:t>
            </w:r>
          </w:p>
        </w:tc>
        <w:tc>
          <w:tcPr>
            <w:tcW w:w="1200" w:type="dxa"/>
            <w:vAlign w:val="center"/>
          </w:tcPr>
          <w:p>
            <w:pPr>
              <w:jc w:val="center"/>
            </w:pPr>
            <w:r>
              <w:t>一氧化碳、氮氧化物等</w:t>
            </w:r>
          </w:p>
        </w:tc>
        <w:tc>
          <w:tcPr>
            <w:tcW w:w="3128" w:type="dxa"/>
            <w:vAlign w:val="center"/>
          </w:tcPr>
          <w:p>
            <w:pPr>
              <w:keepNext w:val="0"/>
              <w:keepLines w:val="0"/>
              <w:pageBreakBefore w:val="0"/>
              <w:widowControl w:val="0"/>
              <w:kinsoku/>
              <w:wordWrap/>
              <w:overflowPunct/>
              <w:topLinePunct w:val="0"/>
              <w:autoSpaceDE w:val="0"/>
              <w:autoSpaceDN w:val="0"/>
              <w:bidi w:val="0"/>
              <w:adjustRightInd/>
              <w:snapToGrid/>
              <w:ind w:firstLine="440" w:firstLineChars="200"/>
              <w:textAlignment w:val="auto"/>
            </w:pPr>
            <w:r>
              <w:rPr>
                <w:rFonts w:hint="eastAsia"/>
              </w:rPr>
              <w:t>设置机械和自然抽排风系统，加强空气流通，将废气引至地面排放，排放口周围设置绿化带（避开人群通道或集中活动区）</w:t>
            </w:r>
          </w:p>
        </w:tc>
        <w:tc>
          <w:tcPr>
            <w:tcW w:w="3131" w:type="dxa"/>
            <w:vAlign w:val="center"/>
          </w:tcPr>
          <w:p>
            <w:pPr>
              <w:keepNext w:val="0"/>
              <w:keepLines w:val="0"/>
              <w:pageBreakBefore w:val="0"/>
              <w:widowControl w:val="0"/>
              <w:kinsoku/>
              <w:wordWrap/>
              <w:overflowPunct/>
              <w:topLinePunct w:val="0"/>
              <w:autoSpaceDE w:val="0"/>
              <w:autoSpaceDN w:val="0"/>
              <w:bidi w:val="0"/>
              <w:adjustRightInd/>
              <w:snapToGrid/>
              <w:ind w:firstLine="440" w:firstLineChars="200"/>
              <w:textAlignment w:val="auto"/>
            </w:pPr>
            <w:r>
              <w:t>已落实，项目地下车库配有机械</w:t>
            </w:r>
            <w:r>
              <w:rPr>
                <w:rFonts w:hint="eastAsia"/>
              </w:rPr>
              <w:t>和自然排风系统，排放口周围设置绿化带（避开人群通道或集中活动区），</w:t>
            </w:r>
            <w:r>
              <w:t>但还未有居民入住，目前尚无此项废气排放</w:t>
            </w:r>
          </w:p>
        </w:tc>
        <w:tc>
          <w:tcPr>
            <w:tcW w:w="525" w:type="dxa"/>
            <w:vAlign w:val="center"/>
          </w:tcPr>
          <w:p>
            <w:pPr>
              <w:jc w:val="center"/>
            </w:pPr>
            <w: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98" w:hRule="atLeast"/>
          <w:jc w:val="center"/>
        </w:trPr>
        <w:tc>
          <w:tcPr>
            <w:tcW w:w="970" w:type="dxa"/>
            <w:vMerge w:val="continue"/>
            <w:tcBorders>
              <w:top w:val="nil"/>
            </w:tcBorders>
            <w:vAlign w:val="center"/>
          </w:tcPr>
          <w:p>
            <w:pPr>
              <w:jc w:val="center"/>
            </w:pPr>
          </w:p>
        </w:tc>
        <w:tc>
          <w:tcPr>
            <w:tcW w:w="1262" w:type="dxa"/>
            <w:vAlign w:val="center"/>
          </w:tcPr>
          <w:p>
            <w:pPr>
              <w:jc w:val="center"/>
            </w:pPr>
            <w:r>
              <w:t>备用发电</w:t>
            </w:r>
          </w:p>
          <w:p>
            <w:pPr>
              <w:jc w:val="center"/>
            </w:pPr>
            <w:r>
              <w:t>机燃料废气</w:t>
            </w:r>
          </w:p>
        </w:tc>
        <w:tc>
          <w:tcPr>
            <w:tcW w:w="1200" w:type="dxa"/>
            <w:vAlign w:val="center"/>
          </w:tcPr>
          <w:p>
            <w:pPr>
              <w:jc w:val="center"/>
            </w:pPr>
            <w:r>
              <w:t>二氧化硫、氮氧化物、颗粒物等</w:t>
            </w:r>
          </w:p>
        </w:tc>
        <w:tc>
          <w:tcPr>
            <w:tcW w:w="3128" w:type="dxa"/>
            <w:vAlign w:val="center"/>
          </w:tcPr>
          <w:p>
            <w:pPr>
              <w:keepNext w:val="0"/>
              <w:keepLines w:val="0"/>
              <w:pageBreakBefore w:val="0"/>
              <w:widowControl w:val="0"/>
              <w:kinsoku/>
              <w:wordWrap/>
              <w:overflowPunct/>
              <w:topLinePunct w:val="0"/>
              <w:autoSpaceDE w:val="0"/>
              <w:autoSpaceDN w:val="0"/>
              <w:bidi w:val="0"/>
              <w:adjustRightInd/>
              <w:snapToGrid/>
              <w:ind w:firstLine="440" w:firstLineChars="200"/>
              <w:textAlignment w:val="auto"/>
            </w:pPr>
            <w:r>
              <w:t>经过水喷淋处理后再通过专用烟道引至楼顶排放</w:t>
            </w:r>
          </w:p>
        </w:tc>
        <w:tc>
          <w:tcPr>
            <w:tcW w:w="3131" w:type="dxa"/>
            <w:vAlign w:val="center"/>
          </w:tcPr>
          <w:p>
            <w:pPr>
              <w:keepNext w:val="0"/>
              <w:keepLines w:val="0"/>
              <w:pageBreakBefore w:val="0"/>
              <w:widowControl w:val="0"/>
              <w:kinsoku/>
              <w:wordWrap/>
              <w:overflowPunct/>
              <w:topLinePunct w:val="0"/>
              <w:autoSpaceDE w:val="0"/>
              <w:autoSpaceDN w:val="0"/>
              <w:bidi w:val="0"/>
              <w:adjustRightInd/>
              <w:snapToGrid/>
              <w:ind w:firstLine="440" w:firstLineChars="200"/>
              <w:textAlignment w:val="auto"/>
            </w:pPr>
            <w:r>
              <w:t>已落实，经过水喷淋处理后再通过专用烟道引至楼顶排放</w:t>
            </w:r>
          </w:p>
        </w:tc>
        <w:tc>
          <w:tcPr>
            <w:tcW w:w="525" w:type="dxa"/>
            <w:vAlign w:val="center"/>
          </w:tcPr>
          <w:p>
            <w:pPr>
              <w:jc w:val="center"/>
            </w:pPr>
            <w: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14" w:hRule="atLeast"/>
          <w:jc w:val="center"/>
        </w:trPr>
        <w:tc>
          <w:tcPr>
            <w:tcW w:w="970" w:type="dxa"/>
            <w:vAlign w:val="center"/>
          </w:tcPr>
          <w:p>
            <w:pPr>
              <w:jc w:val="center"/>
            </w:pPr>
            <w:r>
              <w:t>噪声</w:t>
            </w:r>
          </w:p>
        </w:tc>
        <w:tc>
          <w:tcPr>
            <w:tcW w:w="1262" w:type="dxa"/>
            <w:vAlign w:val="center"/>
          </w:tcPr>
          <w:p>
            <w:pPr>
              <w:jc w:val="center"/>
            </w:pPr>
            <w:r>
              <w:t>备用发电机、各类水泵、风机、变压器等</w:t>
            </w:r>
          </w:p>
        </w:tc>
        <w:tc>
          <w:tcPr>
            <w:tcW w:w="1200" w:type="dxa"/>
            <w:vAlign w:val="center"/>
          </w:tcPr>
          <w:p>
            <w:pPr>
              <w:jc w:val="center"/>
            </w:pPr>
            <w:r>
              <w:t>噪声</w:t>
            </w:r>
          </w:p>
        </w:tc>
        <w:tc>
          <w:tcPr>
            <w:tcW w:w="3128" w:type="dxa"/>
            <w:vAlign w:val="center"/>
          </w:tcPr>
          <w:p>
            <w:pPr>
              <w:keepNext w:val="0"/>
              <w:keepLines w:val="0"/>
              <w:pageBreakBefore w:val="0"/>
              <w:widowControl w:val="0"/>
              <w:kinsoku/>
              <w:wordWrap/>
              <w:overflowPunct/>
              <w:topLinePunct w:val="0"/>
              <w:autoSpaceDE w:val="0"/>
              <w:autoSpaceDN w:val="0"/>
              <w:bidi w:val="0"/>
              <w:adjustRightInd/>
              <w:snapToGrid/>
              <w:ind w:firstLine="440" w:firstLineChars="200"/>
              <w:textAlignment w:val="auto"/>
            </w:pPr>
            <w:r>
              <w:t>设备选型时选用低噪音设备，设备安装隔振机座或减震垫，管道采用弹性连接，通风排气设备安装消音器等降噪措施</w:t>
            </w:r>
          </w:p>
        </w:tc>
        <w:tc>
          <w:tcPr>
            <w:tcW w:w="3131" w:type="dxa"/>
            <w:vAlign w:val="center"/>
          </w:tcPr>
          <w:p>
            <w:pPr>
              <w:keepNext w:val="0"/>
              <w:keepLines w:val="0"/>
              <w:pageBreakBefore w:val="0"/>
              <w:widowControl w:val="0"/>
              <w:kinsoku/>
              <w:wordWrap/>
              <w:overflowPunct/>
              <w:topLinePunct w:val="0"/>
              <w:autoSpaceDE w:val="0"/>
              <w:autoSpaceDN w:val="0"/>
              <w:bidi w:val="0"/>
              <w:adjustRightInd/>
              <w:snapToGrid/>
              <w:ind w:firstLine="440" w:firstLineChars="200"/>
              <w:textAlignment w:val="auto"/>
            </w:pPr>
            <w:r>
              <w:t>已落实，设备选型时选用低噪音设备</w:t>
            </w:r>
            <w:r>
              <w:rPr>
                <w:rFonts w:hint="eastAsia"/>
              </w:rPr>
              <w:t>，</w:t>
            </w:r>
            <w:r>
              <w:t>设备安装隔振机座或减震垫</w:t>
            </w:r>
            <w:r>
              <w:rPr>
                <w:rFonts w:hint="eastAsia"/>
              </w:rPr>
              <w:t>，</w:t>
            </w:r>
            <w:r>
              <w:t>管道采用弹性连接，通风排气设备安装消音器等降噪措施</w:t>
            </w:r>
          </w:p>
        </w:tc>
        <w:tc>
          <w:tcPr>
            <w:tcW w:w="525" w:type="dxa"/>
            <w:vAlign w:val="center"/>
          </w:tcPr>
          <w:p>
            <w:pPr>
              <w:jc w:val="center"/>
            </w:pPr>
            <w:r>
              <w:t>，</w:t>
            </w:r>
            <w:r>
              <w:tab/>
            </w:r>
            <w: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3" w:hRule="atLeast"/>
          <w:jc w:val="center"/>
        </w:trPr>
        <w:tc>
          <w:tcPr>
            <w:tcW w:w="970" w:type="dxa"/>
            <w:vAlign w:val="center"/>
          </w:tcPr>
          <w:p>
            <w:pPr>
              <w:jc w:val="center"/>
            </w:pPr>
            <w:r>
              <w:t>固体废</w:t>
            </w:r>
          </w:p>
          <w:p>
            <w:pPr>
              <w:jc w:val="center"/>
            </w:pPr>
            <w:r>
              <w:t>弃物</w:t>
            </w:r>
          </w:p>
        </w:tc>
        <w:tc>
          <w:tcPr>
            <w:tcW w:w="1262" w:type="dxa"/>
            <w:vAlign w:val="center"/>
          </w:tcPr>
          <w:p>
            <w:pPr>
              <w:jc w:val="center"/>
            </w:pPr>
            <w:r>
              <w:t>生活</w:t>
            </w:r>
          </w:p>
          <w:p>
            <w:pPr>
              <w:jc w:val="center"/>
            </w:pPr>
            <w:r>
              <w:t>垃圾</w:t>
            </w:r>
          </w:p>
        </w:tc>
        <w:tc>
          <w:tcPr>
            <w:tcW w:w="1200" w:type="dxa"/>
            <w:vAlign w:val="center"/>
          </w:tcPr>
          <w:p>
            <w:pPr>
              <w:jc w:val="center"/>
            </w:pPr>
            <w:r>
              <w:t>生活垃圾</w:t>
            </w:r>
          </w:p>
        </w:tc>
        <w:tc>
          <w:tcPr>
            <w:tcW w:w="3128" w:type="dxa"/>
            <w:vAlign w:val="center"/>
          </w:tcPr>
          <w:p>
            <w:pPr>
              <w:keepNext w:val="0"/>
              <w:keepLines w:val="0"/>
              <w:pageBreakBefore w:val="0"/>
              <w:widowControl w:val="0"/>
              <w:kinsoku/>
              <w:wordWrap/>
              <w:overflowPunct/>
              <w:topLinePunct w:val="0"/>
              <w:autoSpaceDE w:val="0"/>
              <w:autoSpaceDN w:val="0"/>
              <w:bidi w:val="0"/>
              <w:adjustRightInd/>
              <w:snapToGrid/>
              <w:ind w:firstLine="440" w:firstLineChars="200"/>
              <w:textAlignment w:val="auto"/>
            </w:pPr>
            <w:r>
              <w:t>委托环卫部门统一清运</w:t>
            </w:r>
          </w:p>
        </w:tc>
        <w:tc>
          <w:tcPr>
            <w:tcW w:w="3131" w:type="dxa"/>
            <w:vAlign w:val="center"/>
          </w:tcPr>
          <w:p>
            <w:pPr>
              <w:keepNext w:val="0"/>
              <w:keepLines w:val="0"/>
              <w:pageBreakBefore w:val="0"/>
              <w:widowControl w:val="0"/>
              <w:kinsoku/>
              <w:wordWrap/>
              <w:overflowPunct/>
              <w:topLinePunct w:val="0"/>
              <w:autoSpaceDE w:val="0"/>
              <w:autoSpaceDN w:val="0"/>
              <w:bidi w:val="0"/>
              <w:adjustRightInd/>
              <w:snapToGrid/>
              <w:ind w:firstLine="440" w:firstLineChars="200"/>
              <w:textAlignment w:val="auto"/>
            </w:pPr>
            <w:r>
              <w:t>项目还未有居民入住，无此项固废排放</w:t>
            </w:r>
          </w:p>
        </w:tc>
        <w:tc>
          <w:tcPr>
            <w:tcW w:w="525" w:type="dxa"/>
            <w:vAlign w:val="center"/>
          </w:tcPr>
          <w:p>
            <w:pPr>
              <w:jc w:val="center"/>
            </w:pPr>
            <w: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41" w:hRule="atLeast"/>
          <w:jc w:val="center"/>
        </w:trPr>
        <w:tc>
          <w:tcPr>
            <w:tcW w:w="970" w:type="dxa"/>
            <w:vAlign w:val="center"/>
          </w:tcPr>
          <w:p>
            <w:pPr>
              <w:jc w:val="center"/>
              <w:rPr>
                <w:color w:val="auto"/>
              </w:rPr>
            </w:pPr>
            <w:r>
              <w:rPr>
                <w:color w:val="auto"/>
              </w:rPr>
              <w:t>其它环境保护设施</w:t>
            </w:r>
          </w:p>
        </w:tc>
        <w:tc>
          <w:tcPr>
            <w:tcW w:w="1262" w:type="dxa"/>
            <w:vAlign w:val="center"/>
          </w:tcPr>
          <w:p>
            <w:pPr>
              <w:jc w:val="center"/>
              <w:rPr>
                <w:rFonts w:hint="eastAsia" w:eastAsia="宋体"/>
                <w:color w:val="auto"/>
                <w:lang w:val="en-US" w:eastAsia="zh-CN"/>
              </w:rPr>
            </w:pPr>
            <w:r>
              <w:rPr>
                <w:rFonts w:hint="eastAsia"/>
                <w:color w:val="auto"/>
                <w:lang w:val="en-US" w:eastAsia="zh-CN"/>
              </w:rPr>
              <w:t>外环境</w:t>
            </w:r>
          </w:p>
        </w:tc>
        <w:tc>
          <w:tcPr>
            <w:tcW w:w="1200" w:type="dxa"/>
            <w:vAlign w:val="center"/>
          </w:tcPr>
          <w:p>
            <w:pPr>
              <w:jc w:val="center"/>
              <w:rPr>
                <w:rFonts w:hint="default" w:eastAsia="宋体"/>
                <w:color w:val="auto"/>
                <w:lang w:val="en-US" w:eastAsia="zh-CN"/>
              </w:rPr>
            </w:pPr>
            <w:r>
              <w:rPr>
                <w:rFonts w:hint="eastAsia"/>
                <w:color w:val="auto"/>
                <w:lang w:val="en-US" w:eastAsia="zh-CN"/>
              </w:rPr>
              <w:t>--</w:t>
            </w:r>
          </w:p>
        </w:tc>
        <w:tc>
          <w:tcPr>
            <w:tcW w:w="3128" w:type="dxa"/>
            <w:vAlign w:val="center"/>
          </w:tcPr>
          <w:p>
            <w:pPr>
              <w:keepNext w:val="0"/>
              <w:keepLines w:val="0"/>
              <w:pageBreakBefore w:val="0"/>
              <w:widowControl w:val="0"/>
              <w:kinsoku/>
              <w:wordWrap/>
              <w:overflowPunct/>
              <w:topLinePunct w:val="0"/>
              <w:autoSpaceDE w:val="0"/>
              <w:autoSpaceDN w:val="0"/>
              <w:bidi w:val="0"/>
              <w:adjustRightInd/>
              <w:snapToGrid/>
              <w:ind w:firstLine="440" w:firstLineChars="200"/>
              <w:textAlignment w:val="auto"/>
              <w:rPr>
                <w:rFonts w:hint="default"/>
                <w:lang w:val="en-US" w:eastAsia="zh-CN"/>
              </w:rPr>
            </w:pPr>
            <w:r>
              <w:t>加大项目临近道路绿化带及小区内部的绿化，种植高大乔木等具有良好降噪效果的树种</w:t>
            </w:r>
          </w:p>
        </w:tc>
        <w:tc>
          <w:tcPr>
            <w:tcW w:w="3131" w:type="dxa"/>
            <w:vAlign w:val="center"/>
          </w:tcPr>
          <w:p>
            <w:pPr>
              <w:keepNext w:val="0"/>
              <w:keepLines w:val="0"/>
              <w:pageBreakBefore w:val="0"/>
              <w:widowControl w:val="0"/>
              <w:kinsoku/>
              <w:wordWrap/>
              <w:overflowPunct/>
              <w:topLinePunct w:val="0"/>
              <w:autoSpaceDE w:val="0"/>
              <w:autoSpaceDN w:val="0"/>
              <w:bidi w:val="0"/>
              <w:adjustRightInd/>
              <w:snapToGrid/>
              <w:ind w:firstLine="440" w:firstLineChars="200"/>
              <w:textAlignment w:val="auto"/>
              <w:rPr>
                <w:rFonts w:hint="default"/>
                <w:lang w:val="en-US" w:eastAsia="zh-CN"/>
              </w:rPr>
            </w:pPr>
            <w:r>
              <w:t>已落实，</w:t>
            </w:r>
            <w:r>
              <w:rPr>
                <w:rFonts w:hint="eastAsia"/>
                <w:lang w:eastAsia="zh-CN"/>
              </w:rPr>
              <w:t>项目周边和小区内部</w:t>
            </w:r>
            <w:r>
              <w:t>种植高大乔木等具有良好降噪效果的树种</w:t>
            </w:r>
          </w:p>
        </w:tc>
        <w:tc>
          <w:tcPr>
            <w:tcW w:w="525" w:type="dxa"/>
            <w:vAlign w:val="center"/>
          </w:tcPr>
          <w:p>
            <w:pPr>
              <w:jc w:val="center"/>
            </w:pPr>
            <w:r>
              <w:t>/</w:t>
            </w:r>
          </w:p>
        </w:tc>
      </w:tr>
    </w:tbl>
    <w:p>
      <w:pPr>
        <w:pStyle w:val="3"/>
        <w:tabs>
          <w:tab w:val="left" w:pos="442"/>
        </w:tabs>
        <w:spacing w:before="70"/>
        <w:ind w:left="214"/>
        <w:outlineLvl w:val="9"/>
        <w:rPr>
          <w:rFonts w:hint="eastAsia"/>
          <w:lang w:val="en-US"/>
        </w:rPr>
      </w:pPr>
      <w:bookmarkStart w:id="25" w:name="5环境影响报告书主要结论与建议及其审批部门审批决定"/>
      <w:bookmarkEnd w:id="25"/>
    </w:p>
    <w:p>
      <w:pPr>
        <w:pStyle w:val="3"/>
        <w:tabs>
          <w:tab w:val="left" w:pos="442"/>
        </w:tabs>
        <w:spacing w:before="70"/>
        <w:ind w:left="214"/>
        <w:outlineLvl w:val="9"/>
        <w:rPr>
          <w:rFonts w:hint="eastAsia"/>
          <w:lang w:val="en-US"/>
        </w:rPr>
      </w:pPr>
    </w:p>
    <w:p>
      <w:pPr>
        <w:pStyle w:val="3"/>
        <w:tabs>
          <w:tab w:val="left" w:pos="442"/>
        </w:tabs>
        <w:spacing w:before="70"/>
        <w:ind w:left="214"/>
        <w:outlineLvl w:val="9"/>
        <w:rPr>
          <w:rFonts w:hint="eastAsia"/>
          <w:lang w:val="en-US"/>
        </w:rPr>
      </w:pPr>
    </w:p>
    <w:p>
      <w:pPr>
        <w:pStyle w:val="3"/>
        <w:tabs>
          <w:tab w:val="left" w:pos="442"/>
        </w:tabs>
        <w:spacing w:before="70"/>
        <w:ind w:left="214"/>
        <w:outlineLvl w:val="9"/>
        <w:rPr>
          <w:rFonts w:hint="eastAsia"/>
          <w:lang w:val="en-US"/>
        </w:rPr>
      </w:pPr>
    </w:p>
    <w:p>
      <w:pPr>
        <w:pStyle w:val="3"/>
        <w:tabs>
          <w:tab w:val="left" w:pos="442"/>
        </w:tabs>
        <w:spacing w:before="70"/>
        <w:ind w:left="214"/>
        <w:outlineLvl w:val="9"/>
        <w:rPr>
          <w:rFonts w:hint="eastAsia"/>
          <w:lang w:val="en-US"/>
        </w:rPr>
      </w:pPr>
    </w:p>
    <w:p>
      <w:pPr>
        <w:pStyle w:val="3"/>
        <w:tabs>
          <w:tab w:val="left" w:pos="442"/>
        </w:tabs>
        <w:spacing w:before="70"/>
        <w:ind w:left="214"/>
        <w:outlineLvl w:val="9"/>
        <w:rPr>
          <w:rFonts w:hint="eastAsia"/>
          <w:lang w:val="en-US"/>
        </w:rPr>
      </w:pPr>
    </w:p>
    <w:p>
      <w:pPr>
        <w:pStyle w:val="3"/>
        <w:tabs>
          <w:tab w:val="left" w:pos="442"/>
        </w:tabs>
        <w:spacing w:before="70"/>
        <w:ind w:left="214"/>
        <w:outlineLvl w:val="9"/>
        <w:rPr>
          <w:rFonts w:hint="eastAsia"/>
          <w:lang w:val="en-US"/>
        </w:rPr>
      </w:pPr>
    </w:p>
    <w:p>
      <w:pPr>
        <w:pStyle w:val="3"/>
        <w:tabs>
          <w:tab w:val="left" w:pos="442"/>
        </w:tabs>
        <w:spacing w:before="70"/>
        <w:ind w:left="214"/>
        <w:outlineLvl w:val="9"/>
        <w:rPr>
          <w:rFonts w:hint="eastAsia"/>
          <w:lang w:val="en-US"/>
        </w:rPr>
      </w:pPr>
    </w:p>
    <w:p>
      <w:pPr>
        <w:pStyle w:val="3"/>
        <w:tabs>
          <w:tab w:val="left" w:pos="442"/>
        </w:tabs>
        <w:spacing w:before="70"/>
        <w:ind w:left="214"/>
        <w:outlineLvl w:val="9"/>
        <w:rPr>
          <w:rFonts w:hint="eastAsia"/>
          <w:lang w:val="en-US"/>
        </w:rPr>
      </w:pPr>
    </w:p>
    <w:p>
      <w:pPr>
        <w:pStyle w:val="3"/>
        <w:tabs>
          <w:tab w:val="left" w:pos="442"/>
        </w:tabs>
        <w:spacing w:before="70"/>
        <w:ind w:left="214"/>
        <w:outlineLvl w:val="9"/>
        <w:rPr>
          <w:rFonts w:hint="eastAsia"/>
          <w:lang w:val="en-US"/>
        </w:rPr>
      </w:pPr>
    </w:p>
    <w:p>
      <w:pPr>
        <w:pStyle w:val="3"/>
        <w:tabs>
          <w:tab w:val="left" w:pos="442"/>
        </w:tabs>
        <w:spacing w:before="70"/>
        <w:ind w:left="0" w:leftChars="0" w:firstLine="0" w:firstLineChars="0"/>
        <w:rPr>
          <w:rFonts w:ascii="Times New Roman" w:eastAsia="Times New Roman"/>
        </w:rPr>
      </w:pPr>
      <w:bookmarkStart w:id="26" w:name="_Toc11699"/>
      <w:r>
        <w:rPr>
          <w:rFonts w:hint="eastAsia"/>
          <w:lang w:val="en-US"/>
        </w:rPr>
        <w:t>5</w:t>
      </w:r>
      <w:r>
        <w:rPr>
          <w:rFonts w:hint="eastAsia"/>
        </w:rPr>
        <w:t>、</w:t>
      </w:r>
      <w:r>
        <w:t>环境影响</w:t>
      </w:r>
      <w:r>
        <w:rPr>
          <w:rFonts w:hint="eastAsia"/>
        </w:rPr>
        <w:t>报告表</w:t>
      </w:r>
      <w:r>
        <w:t>主要结论与建议及其审批部门审批决定</w:t>
      </w:r>
      <w:bookmarkEnd w:id="26"/>
    </w:p>
    <w:p>
      <w:pPr>
        <w:tabs>
          <w:tab w:val="left" w:pos="636"/>
        </w:tabs>
        <w:spacing w:before="197"/>
        <w:outlineLvl w:val="1"/>
        <w:rPr>
          <w:b/>
          <w:sz w:val="28"/>
        </w:rPr>
      </w:pPr>
      <w:bookmarkStart w:id="27" w:name="5.1环境影响报告书主要结论与建议"/>
      <w:bookmarkEnd w:id="27"/>
      <w:bookmarkStart w:id="28" w:name="_Toc9594"/>
      <w:r>
        <w:rPr>
          <w:rFonts w:hint="eastAsia"/>
          <w:b/>
          <w:sz w:val="28"/>
          <w:lang w:val="en-US"/>
        </w:rPr>
        <w:t>5.1、</w:t>
      </w:r>
      <w:r>
        <w:rPr>
          <w:b/>
          <w:sz w:val="28"/>
        </w:rPr>
        <w:t>环境影响</w:t>
      </w:r>
      <w:r>
        <w:rPr>
          <w:rFonts w:hint="eastAsia"/>
          <w:b/>
          <w:sz w:val="28"/>
        </w:rPr>
        <w:t>报告表</w:t>
      </w:r>
      <w:r>
        <w:rPr>
          <w:b/>
          <w:sz w:val="28"/>
        </w:rPr>
        <w:t>主要结论与建议</w:t>
      </w:r>
      <w:bookmarkEnd w:id="28"/>
    </w:p>
    <w:p>
      <w:pPr>
        <w:tabs>
          <w:tab w:val="left" w:pos="778"/>
        </w:tabs>
        <w:spacing w:before="146"/>
        <w:rPr>
          <w:b/>
          <w:sz w:val="28"/>
        </w:rPr>
      </w:pPr>
      <w:r>
        <w:rPr>
          <w:rFonts w:hint="eastAsia"/>
          <w:b/>
          <w:sz w:val="28"/>
          <w:lang w:val="en-US"/>
        </w:rPr>
        <w:t>5.1.1、</w:t>
      </w:r>
      <w:r>
        <w:rPr>
          <w:b/>
          <w:sz w:val="28"/>
        </w:rPr>
        <w:t>环境影响</w:t>
      </w:r>
      <w:r>
        <w:rPr>
          <w:rFonts w:hint="eastAsia"/>
          <w:b/>
          <w:sz w:val="28"/>
        </w:rPr>
        <w:t>报告表</w:t>
      </w:r>
      <w:r>
        <w:rPr>
          <w:b/>
          <w:sz w:val="28"/>
        </w:rPr>
        <w:t>主要结论</w:t>
      </w:r>
    </w:p>
    <w:tbl>
      <w:tblPr>
        <w:tblStyle w:val="12"/>
        <w:tblW w:w="962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77"/>
        <w:gridCol w:w="923"/>
        <w:gridCol w:w="792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1" w:hRule="atLeast"/>
        </w:trPr>
        <w:tc>
          <w:tcPr>
            <w:tcW w:w="777" w:type="dxa"/>
            <w:vAlign w:val="center"/>
          </w:tcPr>
          <w:p>
            <w:pPr>
              <w:jc w:val="center"/>
              <w:rPr>
                <w:b/>
                <w:bCs/>
              </w:rPr>
            </w:pPr>
            <w:r>
              <w:rPr>
                <w:b/>
                <w:bCs/>
              </w:rPr>
              <w:t>序号</w:t>
            </w:r>
          </w:p>
        </w:tc>
        <w:tc>
          <w:tcPr>
            <w:tcW w:w="923" w:type="dxa"/>
            <w:vAlign w:val="center"/>
          </w:tcPr>
          <w:p>
            <w:pPr>
              <w:jc w:val="center"/>
              <w:rPr>
                <w:b/>
                <w:bCs/>
              </w:rPr>
            </w:pPr>
            <w:r>
              <w:rPr>
                <w:b/>
                <w:bCs/>
              </w:rPr>
              <w:t>项目</w:t>
            </w:r>
          </w:p>
        </w:tc>
        <w:tc>
          <w:tcPr>
            <w:tcW w:w="7920" w:type="dxa"/>
            <w:vAlign w:val="center"/>
          </w:tcPr>
          <w:p>
            <w:pPr>
              <w:jc w:val="center"/>
              <w:rPr>
                <w:b/>
                <w:bCs/>
              </w:rPr>
            </w:pPr>
            <w:r>
              <w:rPr>
                <w:b/>
                <w:bCs/>
              </w:rPr>
              <w:t>结论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02" w:hRule="atLeast"/>
        </w:trPr>
        <w:tc>
          <w:tcPr>
            <w:tcW w:w="777" w:type="dxa"/>
            <w:vAlign w:val="center"/>
          </w:tcPr>
          <w:p>
            <w:pPr>
              <w:jc w:val="center"/>
            </w:pPr>
            <w:r>
              <w:t>1</w:t>
            </w:r>
          </w:p>
        </w:tc>
        <w:tc>
          <w:tcPr>
            <w:tcW w:w="923" w:type="dxa"/>
            <w:vAlign w:val="center"/>
          </w:tcPr>
          <w:p>
            <w:pPr>
              <w:jc w:val="center"/>
            </w:pPr>
            <w:r>
              <w:t>水环境</w:t>
            </w:r>
          </w:p>
        </w:tc>
        <w:tc>
          <w:tcPr>
            <w:tcW w:w="7920" w:type="dxa"/>
            <w:vAlign w:val="center"/>
          </w:tcPr>
          <w:p>
            <w:pPr>
              <w:keepNext w:val="0"/>
              <w:keepLines w:val="0"/>
              <w:pageBreakBefore w:val="0"/>
              <w:widowControl w:val="0"/>
              <w:kinsoku/>
              <w:wordWrap/>
              <w:overflowPunct/>
              <w:topLinePunct w:val="0"/>
              <w:autoSpaceDE w:val="0"/>
              <w:autoSpaceDN w:val="0"/>
              <w:bidi w:val="0"/>
              <w:adjustRightInd/>
              <w:snapToGrid/>
              <w:ind w:firstLine="440" w:firstLineChars="200"/>
              <w:jc w:val="left"/>
              <w:textAlignment w:val="auto"/>
            </w:pPr>
            <w:r>
              <w:t>项目生活污水经化粪池预处理达广东省地方标准《水污染物排放限值》（DB44/26-2001）第二时段三级标准后，经市政污水管网排入云浮市城区污水处理厂处理，</w:t>
            </w:r>
            <w:r>
              <w:rPr>
                <w:rFonts w:hint="eastAsia"/>
              </w:rPr>
              <w:t>雨</w:t>
            </w:r>
            <w:r>
              <w:t>水执行广东省地方标准《水污染物排放限值》（DB44/26-2001）第二时段一级标准，处理达标后排入南山河。项目运营期间废水经处理达标后排放，对周围水环境影响不大。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30" w:hRule="atLeast"/>
        </w:trPr>
        <w:tc>
          <w:tcPr>
            <w:tcW w:w="777" w:type="dxa"/>
            <w:vAlign w:val="center"/>
          </w:tcPr>
          <w:p>
            <w:pPr>
              <w:jc w:val="center"/>
            </w:pPr>
            <w:r>
              <w:t>2</w:t>
            </w:r>
          </w:p>
        </w:tc>
        <w:tc>
          <w:tcPr>
            <w:tcW w:w="923" w:type="dxa"/>
            <w:vAlign w:val="center"/>
          </w:tcPr>
          <w:p>
            <w:pPr>
              <w:jc w:val="center"/>
            </w:pPr>
            <w:r>
              <w:t>大气</w:t>
            </w:r>
          </w:p>
          <w:p>
            <w:pPr>
              <w:jc w:val="center"/>
            </w:pPr>
            <w:r>
              <w:t>环境</w:t>
            </w:r>
          </w:p>
        </w:tc>
        <w:tc>
          <w:tcPr>
            <w:tcW w:w="7920" w:type="dxa"/>
            <w:vAlign w:val="center"/>
          </w:tcPr>
          <w:p>
            <w:pPr>
              <w:keepNext w:val="0"/>
              <w:keepLines w:val="0"/>
              <w:pageBreakBefore w:val="0"/>
              <w:widowControl w:val="0"/>
              <w:kinsoku/>
              <w:wordWrap/>
              <w:overflowPunct/>
              <w:topLinePunct w:val="0"/>
              <w:autoSpaceDE w:val="0"/>
              <w:autoSpaceDN w:val="0"/>
              <w:bidi w:val="0"/>
              <w:adjustRightInd/>
              <w:snapToGrid/>
              <w:ind w:firstLine="440" w:firstLineChars="200"/>
              <w:jc w:val="left"/>
              <w:textAlignment w:val="auto"/>
            </w:pPr>
            <w:r>
              <w:t>本项目产生的废气主要为居民</w:t>
            </w:r>
            <w:r>
              <w:rPr>
                <w:rFonts w:hint="eastAsia"/>
              </w:rPr>
              <w:t>烹饪</w:t>
            </w:r>
            <w:r>
              <w:t>油烟废气及其燃料废气、备用发电机燃料废气、机动车尾气。居民</w:t>
            </w:r>
            <w:r>
              <w:rPr>
                <w:rFonts w:hint="eastAsia"/>
              </w:rPr>
              <w:t>烹饪</w:t>
            </w:r>
            <w:r>
              <w:t>油烟经抽油烟机净化后通过专用烟道引至居民楼顶排放，备用发电机采用符合标准含硫率较低的柴油，设置专用烟道引至居民楼顶高空排放备用发电机燃料废气；机动车尾气通过对地下室设置机械和自然抽排风系统，加强空气流通，将废气引至地面排放，排放口周围设置绿化带（避开人群通道或集中活动区）</w:t>
            </w:r>
          </w:p>
          <w:p>
            <w:pPr>
              <w:keepNext w:val="0"/>
              <w:keepLines w:val="0"/>
              <w:pageBreakBefore w:val="0"/>
              <w:widowControl w:val="0"/>
              <w:kinsoku/>
              <w:wordWrap/>
              <w:overflowPunct/>
              <w:topLinePunct w:val="0"/>
              <w:autoSpaceDE w:val="0"/>
              <w:autoSpaceDN w:val="0"/>
              <w:bidi w:val="0"/>
              <w:adjustRightInd/>
              <w:snapToGrid/>
              <w:ind w:firstLine="440" w:firstLineChars="200"/>
              <w:jc w:val="left"/>
              <w:textAlignment w:val="auto"/>
            </w:pPr>
            <w:r>
              <w:t>采取上述措施后居民燃料废气、备用发电机燃料废气、机动车尾气可以达到广东省地方标准《大气污染物排放限值》（DB44/26-2001）第二时段二级标准；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60" w:hRule="atLeast"/>
        </w:trPr>
        <w:tc>
          <w:tcPr>
            <w:tcW w:w="777" w:type="dxa"/>
            <w:vAlign w:val="center"/>
          </w:tcPr>
          <w:p>
            <w:pPr>
              <w:jc w:val="center"/>
            </w:pPr>
            <w:r>
              <w:t>3</w:t>
            </w:r>
          </w:p>
        </w:tc>
        <w:tc>
          <w:tcPr>
            <w:tcW w:w="923" w:type="dxa"/>
            <w:vAlign w:val="center"/>
          </w:tcPr>
          <w:p>
            <w:pPr>
              <w:jc w:val="center"/>
            </w:pPr>
            <w:r>
              <w:t>声环</w:t>
            </w:r>
            <w:r>
              <w:rPr>
                <w:rFonts w:hint="eastAsia"/>
              </w:rPr>
              <w:t>境</w:t>
            </w:r>
          </w:p>
        </w:tc>
        <w:tc>
          <w:tcPr>
            <w:tcW w:w="7920" w:type="dxa"/>
            <w:vAlign w:val="center"/>
          </w:tcPr>
          <w:p>
            <w:pPr>
              <w:keepNext w:val="0"/>
              <w:keepLines w:val="0"/>
              <w:pageBreakBefore w:val="0"/>
              <w:widowControl w:val="0"/>
              <w:kinsoku/>
              <w:wordWrap/>
              <w:overflowPunct/>
              <w:topLinePunct w:val="0"/>
              <w:autoSpaceDE w:val="0"/>
              <w:autoSpaceDN w:val="0"/>
              <w:bidi w:val="0"/>
              <w:adjustRightInd/>
              <w:snapToGrid/>
              <w:ind w:firstLine="440" w:firstLineChars="200"/>
              <w:jc w:val="left"/>
              <w:textAlignment w:val="auto"/>
              <w:rPr>
                <w:lang w:val="zh-CN" w:eastAsia="zh-CN"/>
              </w:rPr>
            </w:pPr>
            <w:r>
              <w:rPr>
                <w:lang w:val="zh-CN" w:eastAsia="zh-CN"/>
              </w:rPr>
              <w:t>本项目噪声主要有备用发电机、风机、水泵和机动车出入车库噪声，以及商业活动噪声。各设备均位于地下室设备房，风机、水泵等设备经吸声、隔声、消声等综合治理后，边界外1米的声级可符合相关标准要求，不会对周边环境造成明显不良影响。机动车噪声通过疏导车流、人流，设置禁止鸣笛标志、减速路障以及指引标志等措施后，不会对周围及自身的声环境造成明显的不良影响。商业活动噪声通过加强管理，控制商业广播播放时间和播放音量，合理设置喇叭方位，不会对周围及自身的声环境造成明显的不良影响。项目营运期</w:t>
            </w:r>
            <w:r>
              <w:rPr>
                <w:rFonts w:hint="eastAsia"/>
                <w:lang w:val="zh-CN" w:eastAsia="zh-CN"/>
              </w:rPr>
              <w:t>东、南、</w:t>
            </w:r>
            <w:r>
              <w:rPr>
                <w:lang w:val="zh-CN" w:eastAsia="zh-CN"/>
              </w:rPr>
              <w:t>西、北边界噪声可以达到《社会生活环境噪声排放标准》（GB22337-2008）中</w:t>
            </w:r>
            <w:r>
              <w:rPr>
                <w:rFonts w:hint="eastAsia"/>
                <w:lang w:val="zh-CN" w:eastAsia="zh-CN"/>
              </w:rPr>
              <w:t>1类</w:t>
            </w:r>
            <w:r>
              <w:rPr>
                <w:lang w:val="zh-CN" w:eastAsia="zh-CN"/>
              </w:rPr>
              <w:t>标准，项目营运期噪声对周边环境影响较小。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92" w:hRule="atLeast"/>
        </w:trPr>
        <w:tc>
          <w:tcPr>
            <w:tcW w:w="777" w:type="dxa"/>
            <w:vAlign w:val="center"/>
          </w:tcPr>
          <w:p>
            <w:pPr>
              <w:jc w:val="center"/>
            </w:pPr>
            <w:r>
              <w:t>4</w:t>
            </w:r>
          </w:p>
        </w:tc>
        <w:tc>
          <w:tcPr>
            <w:tcW w:w="923" w:type="dxa"/>
            <w:vAlign w:val="center"/>
          </w:tcPr>
          <w:p>
            <w:pPr>
              <w:jc w:val="center"/>
            </w:pPr>
            <w:r>
              <w:t>固体</w:t>
            </w:r>
          </w:p>
          <w:p>
            <w:pPr>
              <w:jc w:val="center"/>
            </w:pPr>
            <w:r>
              <w:t>废物</w:t>
            </w:r>
          </w:p>
        </w:tc>
        <w:tc>
          <w:tcPr>
            <w:tcW w:w="7920" w:type="dxa"/>
            <w:vAlign w:val="center"/>
          </w:tcPr>
          <w:p>
            <w:pPr>
              <w:keepNext w:val="0"/>
              <w:keepLines w:val="0"/>
              <w:pageBreakBefore w:val="0"/>
              <w:widowControl w:val="0"/>
              <w:kinsoku/>
              <w:wordWrap/>
              <w:overflowPunct/>
              <w:topLinePunct w:val="0"/>
              <w:autoSpaceDE w:val="0"/>
              <w:autoSpaceDN w:val="0"/>
              <w:bidi w:val="0"/>
              <w:adjustRightInd/>
              <w:snapToGrid/>
              <w:ind w:firstLine="440" w:firstLineChars="200"/>
              <w:jc w:val="left"/>
              <w:textAlignment w:val="auto"/>
              <w:rPr>
                <w:lang w:val="zh-CN" w:eastAsia="zh-CN"/>
              </w:rPr>
            </w:pPr>
            <w:r>
              <w:rPr>
                <w:lang w:val="zh-CN" w:eastAsia="zh-CN"/>
              </w:rPr>
              <w:t>项目运营期间产生的固体废物主要为生活垃圾，产生的生活垃圾经收集后，集中交由环卫部门清运处理。经处理后，项目产生的生活垃圾不会对周围环境产生明显的影响。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29" w:hRule="atLeast"/>
        </w:trPr>
        <w:tc>
          <w:tcPr>
            <w:tcW w:w="777" w:type="dxa"/>
            <w:vAlign w:val="center"/>
          </w:tcPr>
          <w:p>
            <w:pPr>
              <w:jc w:val="center"/>
            </w:pPr>
            <w:r>
              <w:t>5</w:t>
            </w:r>
          </w:p>
        </w:tc>
        <w:tc>
          <w:tcPr>
            <w:tcW w:w="923" w:type="dxa"/>
            <w:vAlign w:val="center"/>
          </w:tcPr>
          <w:p>
            <w:pPr>
              <w:jc w:val="center"/>
            </w:pPr>
            <w:r>
              <w:t>综合</w:t>
            </w:r>
          </w:p>
          <w:p>
            <w:pPr>
              <w:jc w:val="center"/>
            </w:pPr>
            <w:r>
              <w:t>结论</w:t>
            </w:r>
          </w:p>
        </w:tc>
        <w:tc>
          <w:tcPr>
            <w:tcW w:w="7920" w:type="dxa"/>
            <w:vAlign w:val="center"/>
          </w:tcPr>
          <w:p>
            <w:pPr>
              <w:keepNext w:val="0"/>
              <w:keepLines w:val="0"/>
              <w:pageBreakBefore w:val="0"/>
              <w:widowControl w:val="0"/>
              <w:kinsoku/>
              <w:wordWrap/>
              <w:overflowPunct/>
              <w:topLinePunct w:val="0"/>
              <w:autoSpaceDE w:val="0"/>
              <w:autoSpaceDN w:val="0"/>
              <w:bidi w:val="0"/>
              <w:adjustRightInd/>
              <w:snapToGrid/>
              <w:ind w:firstLine="440" w:firstLineChars="200"/>
              <w:jc w:val="left"/>
              <w:textAlignment w:val="auto"/>
              <w:rPr>
                <w:lang w:val="zh-CN" w:eastAsia="zh-CN"/>
              </w:rPr>
            </w:pPr>
            <w:r>
              <w:rPr>
                <w:lang w:val="zh-CN" w:eastAsia="zh-CN"/>
              </w:rPr>
              <w:t>本项目建设单位必须在认真执行“三同时”管理规定的同时，切实落实本环境影响报告中要求的各项环保措施并确保污染物达标排放，并要经环境保护管理部门验收合格后，项目方可投入使用，同时，在投入使用后应加强对设备的维修保养，确保环保设施的正常运转，确保各项污染物达标排放的前提下， 从环保角度分析，本项目的建设是可行的。</w:t>
            </w:r>
          </w:p>
        </w:tc>
      </w:tr>
    </w:tbl>
    <w:p>
      <w:pPr>
        <w:pStyle w:val="2"/>
        <w:rPr>
          <w:b/>
          <w:sz w:val="11"/>
        </w:rPr>
      </w:pPr>
    </w:p>
    <w:p>
      <w:pPr>
        <w:tabs>
          <w:tab w:val="left" w:pos="778"/>
        </w:tabs>
        <w:spacing w:before="43" w:line="360" w:lineRule="auto"/>
        <w:ind w:left="214"/>
        <w:rPr>
          <w:rFonts w:hint="eastAsia"/>
          <w:b/>
          <w:spacing w:val="-1"/>
          <w:sz w:val="28"/>
          <w:lang w:val="en-US"/>
        </w:rPr>
      </w:pPr>
    </w:p>
    <w:p>
      <w:pPr>
        <w:tabs>
          <w:tab w:val="left" w:pos="778"/>
        </w:tabs>
        <w:spacing w:before="43" w:line="360" w:lineRule="auto"/>
        <w:ind w:left="214"/>
        <w:rPr>
          <w:rFonts w:hint="eastAsia"/>
          <w:b/>
          <w:spacing w:val="-1"/>
          <w:sz w:val="28"/>
          <w:lang w:val="en-US"/>
        </w:rPr>
      </w:pPr>
    </w:p>
    <w:p>
      <w:pPr>
        <w:pStyle w:val="14"/>
        <w:rPr>
          <w:rFonts w:hint="eastAsia"/>
          <w:lang w:val="en-US"/>
        </w:rPr>
      </w:pPr>
    </w:p>
    <w:p>
      <w:pPr>
        <w:pStyle w:val="14"/>
        <w:rPr>
          <w:rFonts w:hint="eastAsia"/>
          <w:lang w:val="en-US"/>
        </w:rPr>
      </w:pPr>
    </w:p>
    <w:p>
      <w:pPr>
        <w:tabs>
          <w:tab w:val="left" w:pos="778"/>
        </w:tabs>
        <w:spacing w:before="43" w:line="360" w:lineRule="auto"/>
        <w:rPr>
          <w:b/>
          <w:sz w:val="28"/>
        </w:rPr>
      </w:pPr>
      <w:r>
        <w:rPr>
          <w:rFonts w:hint="eastAsia"/>
          <w:b/>
          <w:spacing w:val="-1"/>
          <w:sz w:val="28"/>
          <w:lang w:val="en-US"/>
        </w:rPr>
        <w:t>5.1.2、</w:t>
      </w:r>
      <w:r>
        <w:rPr>
          <w:b/>
          <w:spacing w:val="-1"/>
          <w:sz w:val="28"/>
        </w:rPr>
        <w:t>环境影响</w:t>
      </w:r>
      <w:r>
        <w:rPr>
          <w:rFonts w:hint="eastAsia"/>
          <w:b/>
          <w:spacing w:val="-1"/>
          <w:sz w:val="28"/>
        </w:rPr>
        <w:t>报告表</w:t>
      </w:r>
      <w:r>
        <w:rPr>
          <w:b/>
          <w:spacing w:val="-1"/>
          <w:sz w:val="28"/>
        </w:rPr>
        <w:t>建议：</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sz w:val="24"/>
          <w:szCs w:val="24"/>
          <w:lang w:eastAsia="zh-CN"/>
        </w:rPr>
      </w:pPr>
      <w:bookmarkStart w:id="29" w:name="5.2审批部门审批决定"/>
      <w:bookmarkEnd w:id="29"/>
      <w:r>
        <w:rPr>
          <w:sz w:val="24"/>
          <w:szCs w:val="24"/>
        </w:rPr>
        <w:t>1</w:t>
      </w:r>
      <w:r>
        <w:rPr>
          <w:rFonts w:hint="eastAsia"/>
          <w:sz w:val="24"/>
          <w:szCs w:val="24"/>
          <w:lang w:eastAsia="zh-CN"/>
        </w:rPr>
        <w:t>、</w:t>
      </w:r>
      <w:r>
        <w:rPr>
          <w:sz w:val="24"/>
          <w:szCs w:val="24"/>
        </w:rPr>
        <w:t>建设方在施工过程中，尤其是使用建筑机械时，须注意噪声污染的防治，除需连续浇</w:t>
      </w:r>
      <w:r>
        <w:rPr>
          <w:rFonts w:hint="eastAsia"/>
          <w:sz w:val="24"/>
          <w:szCs w:val="24"/>
          <w:lang w:eastAsia="zh-CN"/>
        </w:rPr>
        <w:t>灌</w:t>
      </w:r>
      <w:r>
        <w:rPr>
          <w:sz w:val="24"/>
          <w:szCs w:val="24"/>
        </w:rPr>
        <w:t>作业外，严禁在居民习惯休息时间段和晚上施工，主要是中午(12时至14时)、夜间(22时至次日6时)，同时应走访和了解附近居民的接受能力，并作适当的经济补偿</w:t>
      </w:r>
      <w:r>
        <w:rPr>
          <w:rFonts w:hint="eastAsia"/>
          <w:sz w:val="24"/>
          <w:szCs w:val="24"/>
          <w:lang w:eastAsia="zh-CN"/>
        </w:rPr>
        <w:t>。</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rPr>
      </w:pPr>
      <w:r>
        <w:rPr>
          <w:sz w:val="24"/>
          <w:szCs w:val="24"/>
        </w:rPr>
        <w:t>如因工程技术确需连续施工，需提前三天提出申请，经环保行政主管部门同意发给夜问施许可证后方可施工。</w:t>
      </w:r>
    </w:p>
    <w:p>
      <w:pPr>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textAlignment w:val="auto"/>
        <w:rPr>
          <w:sz w:val="24"/>
          <w:szCs w:val="24"/>
        </w:rPr>
      </w:pPr>
      <w:r>
        <w:rPr>
          <w:rFonts w:hint="eastAsia"/>
          <w:sz w:val="24"/>
          <w:szCs w:val="24"/>
          <w:lang w:val="en-US" w:eastAsia="zh-CN"/>
        </w:rPr>
        <w:t>2、</w:t>
      </w:r>
      <w:r>
        <w:rPr>
          <w:sz w:val="24"/>
          <w:szCs w:val="24"/>
        </w:rPr>
        <w:t>注意建筑运输用车运料时的漏掉，做好清洁装运，以免造成城区污染。</w:t>
      </w:r>
    </w:p>
    <w:p>
      <w:pPr>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textAlignment w:val="auto"/>
        <w:rPr>
          <w:sz w:val="24"/>
          <w:szCs w:val="24"/>
        </w:rPr>
      </w:pPr>
      <w:r>
        <w:rPr>
          <w:sz w:val="24"/>
          <w:szCs w:val="24"/>
        </w:rPr>
        <w:t>3</w:t>
      </w:r>
      <w:r>
        <w:rPr>
          <w:rFonts w:hint="eastAsia"/>
          <w:sz w:val="24"/>
          <w:szCs w:val="24"/>
          <w:lang w:eastAsia="zh-CN"/>
        </w:rPr>
        <w:t>、</w:t>
      </w:r>
      <w:r>
        <w:rPr>
          <w:sz w:val="24"/>
          <w:szCs w:val="24"/>
        </w:rPr>
        <w:t>由于受地质构造的影响，桩基础工程建设工艺容易发生变化，因此，当需改变桩基础工程建设工艺时，应尽量选用低噪声的静压桩工艺。</w:t>
      </w:r>
    </w:p>
    <w:p>
      <w:pPr>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textAlignment w:val="auto"/>
        <w:rPr>
          <w:rFonts w:hint="eastAsia" w:eastAsia="宋体"/>
          <w:sz w:val="24"/>
          <w:szCs w:val="24"/>
          <w:lang w:eastAsia="zh-CN"/>
        </w:rPr>
      </w:pPr>
      <w:r>
        <w:rPr>
          <w:sz w:val="24"/>
          <w:szCs w:val="24"/>
        </w:rPr>
        <w:t>4</w:t>
      </w:r>
      <w:r>
        <w:rPr>
          <w:rFonts w:hint="eastAsia"/>
          <w:sz w:val="24"/>
          <w:szCs w:val="24"/>
          <w:lang w:eastAsia="zh-CN"/>
        </w:rPr>
        <w:t>、</w:t>
      </w:r>
      <w:r>
        <w:rPr>
          <w:sz w:val="24"/>
          <w:szCs w:val="24"/>
        </w:rPr>
        <w:t>项目建成后的出租或销售过程中，应利客户协议好装修噪声的防洽和废料的</w:t>
      </w:r>
      <w:r>
        <w:rPr>
          <w:rFonts w:hint="eastAsia"/>
          <w:sz w:val="24"/>
          <w:szCs w:val="24"/>
          <w:lang w:eastAsia="zh-CN"/>
        </w:rPr>
        <w:t>处理。</w:t>
      </w:r>
    </w:p>
    <w:p>
      <w:pPr>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textAlignment w:val="auto"/>
        <w:rPr>
          <w:sz w:val="24"/>
          <w:szCs w:val="24"/>
        </w:rPr>
      </w:pPr>
      <w:r>
        <w:rPr>
          <w:sz w:val="24"/>
          <w:szCs w:val="24"/>
        </w:rPr>
        <w:t>5</w:t>
      </w:r>
      <w:r>
        <w:rPr>
          <w:rFonts w:hint="eastAsia"/>
          <w:sz w:val="24"/>
          <w:szCs w:val="24"/>
          <w:lang w:eastAsia="zh-CN"/>
        </w:rPr>
        <w:t>、</w:t>
      </w:r>
      <w:r>
        <w:rPr>
          <w:sz w:val="24"/>
          <w:szCs w:val="24"/>
        </w:rPr>
        <w:t>严格执行各项环保措施，各污染治理方案设施应到当地环保行政主管部门申请验收，验收合格后方可进入正常施工。</w:t>
      </w:r>
    </w:p>
    <w:p>
      <w:pPr>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textAlignment w:val="auto"/>
        <w:rPr>
          <w:sz w:val="24"/>
          <w:szCs w:val="24"/>
        </w:rPr>
      </w:pPr>
      <w:r>
        <w:rPr>
          <w:sz w:val="24"/>
          <w:szCs w:val="24"/>
        </w:rPr>
        <w:t>6</w:t>
      </w:r>
      <w:r>
        <w:rPr>
          <w:rFonts w:hint="eastAsia"/>
          <w:sz w:val="24"/>
          <w:szCs w:val="24"/>
          <w:lang w:eastAsia="zh-CN"/>
        </w:rPr>
        <w:t>、</w:t>
      </w:r>
      <w:r>
        <w:rPr>
          <w:sz w:val="24"/>
          <w:szCs w:val="24"/>
        </w:rPr>
        <w:t>由于项目</w:t>
      </w:r>
      <w:r>
        <w:rPr>
          <w:rFonts w:hint="eastAsia"/>
          <w:sz w:val="24"/>
          <w:szCs w:val="24"/>
          <w:lang w:eastAsia="zh-CN"/>
        </w:rPr>
        <w:t>建</w:t>
      </w:r>
      <w:r>
        <w:rPr>
          <w:sz w:val="24"/>
          <w:szCs w:val="24"/>
        </w:rPr>
        <w:t>成后商铺多出租或出售，商铺经营所产生的污染目前尚未能确定.所以开发商到时应协助经营者搞好相关的环境保护工作，使商铺经营噪声、废水、废气和固体</w:t>
      </w:r>
      <w:r>
        <w:rPr>
          <w:rFonts w:hint="eastAsia"/>
          <w:sz w:val="24"/>
          <w:szCs w:val="24"/>
          <w:lang w:eastAsia="zh-CN"/>
        </w:rPr>
        <w:t>废</w:t>
      </w:r>
      <w:r>
        <w:rPr>
          <w:sz w:val="24"/>
          <w:szCs w:val="24"/>
        </w:rPr>
        <w:t>物等污染物的排放应符合环保法规和标准的要求。</w:t>
      </w:r>
    </w:p>
    <w:p>
      <w:pPr>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textAlignment w:val="auto"/>
        <w:rPr>
          <w:sz w:val="24"/>
          <w:szCs w:val="24"/>
        </w:rPr>
      </w:pPr>
      <w:r>
        <w:rPr>
          <w:sz w:val="24"/>
          <w:szCs w:val="24"/>
        </w:rPr>
        <w:t>7</w:t>
      </w:r>
      <w:r>
        <w:rPr>
          <w:rFonts w:hint="eastAsia"/>
          <w:sz w:val="24"/>
          <w:szCs w:val="24"/>
          <w:lang w:eastAsia="zh-CN"/>
        </w:rPr>
        <w:t>、</w:t>
      </w:r>
      <w:r>
        <w:rPr>
          <w:sz w:val="24"/>
          <w:szCs w:val="24"/>
        </w:rPr>
        <w:t>项目建成后确有必要改变商铺的使用功能，经营餐饮或娱乐场所时，则必须注意以下问题:</w:t>
      </w:r>
    </w:p>
    <w:p>
      <w:pPr>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①、餐饮单位排放的油烟须经过净化后排放。</w:t>
      </w:r>
    </w:p>
    <w:p>
      <w:pPr>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textAlignment w:val="auto"/>
        <w:rPr>
          <w:sz w:val="24"/>
          <w:szCs w:val="24"/>
        </w:rPr>
      </w:pPr>
      <w:r>
        <w:rPr>
          <w:rFonts w:hint="eastAsia"/>
          <w:sz w:val="24"/>
          <w:szCs w:val="24"/>
          <w:lang w:val="en-US" w:eastAsia="zh-CN"/>
        </w:rPr>
        <w:t>②、</w:t>
      </w:r>
      <w:r>
        <w:rPr>
          <w:sz w:val="24"/>
          <w:szCs w:val="24"/>
        </w:rPr>
        <w:t>设置餐饮单位的建筑要预留专用油烟排气管道、隔油沉淀池</w:t>
      </w:r>
      <w:r>
        <w:rPr>
          <w:rFonts w:hint="eastAsia"/>
          <w:sz w:val="24"/>
          <w:szCs w:val="24"/>
          <w:lang w:eastAsia="zh-CN"/>
        </w:rPr>
        <w:t>；</w:t>
      </w:r>
      <w:r>
        <w:rPr>
          <w:sz w:val="24"/>
          <w:szCs w:val="24"/>
        </w:rPr>
        <w:t>排换气设备要选用低噪施，声风机，并采取消声指施。</w:t>
      </w:r>
    </w:p>
    <w:p>
      <w:pPr>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textAlignment w:val="auto"/>
        <w:rPr>
          <w:sz w:val="24"/>
          <w:szCs w:val="24"/>
        </w:rPr>
      </w:pPr>
      <w:r>
        <w:rPr>
          <w:rFonts w:hint="eastAsia"/>
          <w:sz w:val="24"/>
          <w:szCs w:val="24"/>
        </w:rPr>
        <w:t>③</w:t>
      </w:r>
      <w:r>
        <w:rPr>
          <w:rFonts w:hint="eastAsia"/>
          <w:sz w:val="24"/>
          <w:szCs w:val="24"/>
          <w:lang w:eastAsia="zh-CN"/>
        </w:rPr>
        <w:t>、</w:t>
      </w:r>
      <w:r>
        <w:rPr>
          <w:sz w:val="24"/>
          <w:szCs w:val="24"/>
        </w:rPr>
        <w:t>设立的娱乐场所，其相邻楼层不能作为居民住宅，营业场所必须采取隔声消声指场界噪声必须达到相应的</w:t>
      </w:r>
      <w:r>
        <w:rPr>
          <w:rFonts w:hint="eastAsia"/>
          <w:sz w:val="24"/>
          <w:szCs w:val="24"/>
          <w:lang w:eastAsia="zh-CN"/>
        </w:rPr>
        <w:t>噪</w:t>
      </w:r>
      <w:r>
        <w:rPr>
          <w:sz w:val="24"/>
          <w:szCs w:val="24"/>
        </w:rPr>
        <w:t>声标准。</w:t>
      </w:r>
    </w:p>
    <w:p>
      <w:pPr>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textAlignment w:val="auto"/>
        <w:rPr>
          <w:sz w:val="24"/>
          <w:szCs w:val="24"/>
        </w:rPr>
      </w:pPr>
      <w:r>
        <w:rPr>
          <w:rFonts w:hint="eastAsia"/>
          <w:sz w:val="24"/>
          <w:szCs w:val="24"/>
        </w:rPr>
        <w:t>④</w:t>
      </w:r>
      <w:r>
        <w:rPr>
          <w:rFonts w:hint="eastAsia"/>
          <w:sz w:val="24"/>
          <w:szCs w:val="24"/>
          <w:lang w:eastAsia="zh-CN"/>
        </w:rPr>
        <w:t>、</w:t>
      </w:r>
      <w:r>
        <w:rPr>
          <w:sz w:val="24"/>
          <w:szCs w:val="24"/>
        </w:rPr>
        <w:t>设置的餐饮单位或娱乐场所必须经环保主管部门审批后能建设，并经竣工环保验收后才能进行营业。</w:t>
      </w:r>
    </w:p>
    <w:p>
      <w:pPr>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textAlignment w:val="auto"/>
        <w:rPr>
          <w:sz w:val="24"/>
          <w:szCs w:val="24"/>
        </w:rPr>
      </w:pPr>
    </w:p>
    <w:p>
      <w:pPr>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textAlignment w:val="auto"/>
        <w:rPr>
          <w:sz w:val="24"/>
          <w:szCs w:val="24"/>
        </w:rPr>
      </w:pPr>
    </w:p>
    <w:p>
      <w:pPr>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textAlignment w:val="auto"/>
        <w:rPr>
          <w:sz w:val="24"/>
          <w:szCs w:val="24"/>
        </w:rPr>
      </w:pPr>
    </w:p>
    <w:p>
      <w:pPr>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textAlignment w:val="auto"/>
        <w:rPr>
          <w:sz w:val="24"/>
          <w:szCs w:val="24"/>
        </w:rPr>
      </w:pPr>
    </w:p>
    <w:p>
      <w:pPr>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textAlignment w:val="auto"/>
        <w:rPr>
          <w:sz w:val="24"/>
          <w:szCs w:val="24"/>
        </w:rPr>
      </w:pPr>
    </w:p>
    <w:p>
      <w:pPr>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textAlignment w:val="auto"/>
        <w:outlineLvl w:val="1"/>
        <w:rPr>
          <w:b/>
          <w:sz w:val="28"/>
        </w:rPr>
      </w:pPr>
      <w:bookmarkStart w:id="30" w:name="_Toc22634"/>
      <w:r>
        <w:rPr>
          <w:rFonts w:hint="eastAsia"/>
          <w:b/>
          <w:sz w:val="28"/>
          <w:lang w:val="en-US"/>
        </w:rPr>
        <w:t>5.2、</w:t>
      </w:r>
      <w:r>
        <w:rPr>
          <w:b/>
          <w:sz w:val="28"/>
        </w:rPr>
        <w:t>审批部门审批决定</w:t>
      </w:r>
      <w:bookmarkEnd w:id="30"/>
    </w:p>
    <w:p>
      <w:pPr>
        <w:pStyle w:val="2"/>
        <w:spacing w:before="1" w:line="360" w:lineRule="auto"/>
      </w:pPr>
      <w:bookmarkStart w:id="31" w:name="6验收执行标准"/>
      <w:bookmarkEnd w:id="31"/>
      <w:r>
        <w:t>项目运营中还应重点做好以下工作：</w:t>
      </w:r>
    </w:p>
    <w:p>
      <w:pPr>
        <w:keepNext w:val="0"/>
        <w:keepLines w:val="0"/>
        <w:pageBreakBefore w:val="0"/>
        <w:widowControl w:val="0"/>
        <w:numPr>
          <w:ilvl w:val="0"/>
          <w:numId w:val="2"/>
        </w:numPr>
        <w:kinsoku/>
        <w:wordWrap/>
        <w:overflowPunct/>
        <w:topLinePunct w:val="0"/>
        <w:autoSpaceDE w:val="0"/>
        <w:autoSpaceDN w:val="0"/>
        <w:bidi w:val="0"/>
        <w:adjustRightInd/>
        <w:snapToGrid/>
        <w:spacing w:line="360" w:lineRule="auto"/>
        <w:ind w:firstLine="480" w:firstLineChars="200"/>
        <w:textAlignment w:val="auto"/>
        <w:rPr>
          <w:rFonts w:hint="eastAsia"/>
          <w:sz w:val="24"/>
          <w:szCs w:val="24"/>
          <w:lang w:val="en-US"/>
        </w:rPr>
      </w:pPr>
      <w:r>
        <w:rPr>
          <w:rFonts w:hint="eastAsia"/>
          <w:sz w:val="24"/>
          <w:szCs w:val="24"/>
          <w:lang w:val="en-US"/>
        </w:rPr>
        <w:t>原则同意该报告表的评价结论和建议</w:t>
      </w:r>
      <w:r>
        <w:rPr>
          <w:rFonts w:hint="eastAsia"/>
          <w:sz w:val="24"/>
          <w:szCs w:val="24"/>
          <w:lang w:val="en-US" w:eastAsia="zh-CN"/>
        </w:rPr>
        <w:t>。</w:t>
      </w:r>
    </w:p>
    <w:p>
      <w:pPr>
        <w:keepNext w:val="0"/>
        <w:keepLines w:val="0"/>
        <w:pageBreakBefore w:val="0"/>
        <w:widowControl w:val="0"/>
        <w:numPr>
          <w:ilvl w:val="0"/>
          <w:numId w:val="2"/>
        </w:numPr>
        <w:kinsoku/>
        <w:wordWrap/>
        <w:overflowPunct/>
        <w:topLinePunct w:val="0"/>
        <w:autoSpaceDE w:val="0"/>
        <w:autoSpaceDN w:val="0"/>
        <w:bidi w:val="0"/>
        <w:adjustRightInd/>
        <w:snapToGrid/>
        <w:spacing w:line="360" w:lineRule="auto"/>
        <w:ind w:firstLine="480" w:firstLineChars="200"/>
        <w:textAlignment w:val="auto"/>
        <w:rPr>
          <w:rFonts w:hint="eastAsia"/>
          <w:sz w:val="24"/>
          <w:szCs w:val="24"/>
          <w:lang w:val="en-US"/>
        </w:rPr>
      </w:pPr>
      <w:r>
        <w:rPr>
          <w:rFonts w:hint="eastAsia"/>
          <w:sz w:val="24"/>
          <w:szCs w:val="24"/>
          <w:lang w:val="en-US"/>
        </w:rPr>
        <w:t>云浮市富地房地产开发有限公司</w:t>
      </w:r>
      <w:r>
        <w:rPr>
          <w:rFonts w:hint="eastAsia"/>
          <w:sz w:val="24"/>
          <w:szCs w:val="24"/>
          <w:lang w:val="en-US" w:eastAsia="zh-CN"/>
        </w:rPr>
        <w:t>云浮市蟠</w:t>
      </w:r>
      <w:r>
        <w:rPr>
          <w:rFonts w:hint="eastAsia"/>
          <w:sz w:val="24"/>
          <w:szCs w:val="24"/>
          <w:lang w:val="en-US"/>
        </w:rPr>
        <w:t>龙御景苑一期建设项目位手云浮市星岩社</w:t>
      </w:r>
      <w:r>
        <w:rPr>
          <w:rFonts w:hint="eastAsia"/>
          <w:sz w:val="24"/>
          <w:szCs w:val="24"/>
          <w:lang w:val="en-US" w:eastAsia="zh-CN"/>
        </w:rPr>
        <w:t>区</w:t>
      </w:r>
      <w:r>
        <w:rPr>
          <w:rFonts w:hint="eastAsia"/>
          <w:sz w:val="24"/>
          <w:szCs w:val="24"/>
          <w:lang w:val="en-US"/>
        </w:rPr>
        <w:t>罗斗岗村</w:t>
      </w:r>
      <w:r>
        <w:rPr>
          <w:rFonts w:hint="eastAsia"/>
          <w:sz w:val="24"/>
          <w:szCs w:val="24"/>
          <w:lang w:val="en-US" w:eastAsia="zh-CN"/>
        </w:rPr>
        <w:t>D</w:t>
      </w:r>
      <w:r>
        <w:rPr>
          <w:rFonts w:hint="eastAsia"/>
          <w:sz w:val="24"/>
          <w:szCs w:val="24"/>
          <w:lang w:val="en-US"/>
        </w:rPr>
        <w:t>3地块。</w:t>
      </w:r>
      <w:r>
        <w:rPr>
          <w:rFonts w:hint="eastAsia"/>
          <w:sz w:val="24"/>
          <w:szCs w:val="24"/>
          <w:lang w:val="en-US" w:eastAsia="zh-CN"/>
        </w:rPr>
        <w:t>项目</w:t>
      </w:r>
      <w:r>
        <w:rPr>
          <w:rFonts w:hint="eastAsia"/>
          <w:sz w:val="24"/>
          <w:szCs w:val="24"/>
          <w:lang w:val="en-US"/>
        </w:rPr>
        <w:t>为“三</w:t>
      </w:r>
      <w:r>
        <w:rPr>
          <w:rFonts w:hint="eastAsia"/>
          <w:sz w:val="24"/>
          <w:szCs w:val="24"/>
          <w:lang w:val="en-US" w:eastAsia="zh-CN"/>
        </w:rPr>
        <w:t>旧</w:t>
      </w:r>
      <w:r>
        <w:rPr>
          <w:rFonts w:hint="eastAsia"/>
          <w:sz w:val="24"/>
          <w:szCs w:val="24"/>
          <w:lang w:val="en-US"/>
        </w:rPr>
        <w:t>”</w:t>
      </w:r>
      <w:r>
        <w:rPr>
          <w:rFonts w:hint="eastAsia"/>
          <w:sz w:val="24"/>
          <w:szCs w:val="24"/>
          <w:lang w:val="en-US" w:eastAsia="zh-CN"/>
        </w:rPr>
        <w:t>改造工程，</w:t>
      </w:r>
      <w:r>
        <w:rPr>
          <w:rFonts w:hint="eastAsia"/>
          <w:sz w:val="24"/>
          <w:szCs w:val="24"/>
          <w:lang w:val="en-US"/>
        </w:rPr>
        <w:t>是一个集商业、住宅、得车场和康乐设施</w:t>
      </w:r>
      <w:r>
        <w:rPr>
          <w:rFonts w:hint="eastAsia"/>
          <w:sz w:val="24"/>
          <w:szCs w:val="24"/>
          <w:lang w:val="en-US" w:eastAsia="zh-CN"/>
        </w:rPr>
        <w:t>配套完善</w:t>
      </w:r>
      <w:r>
        <w:rPr>
          <w:rFonts w:hint="eastAsia"/>
          <w:sz w:val="24"/>
          <w:szCs w:val="24"/>
          <w:lang w:val="en-US"/>
        </w:rPr>
        <w:t>的小区</w:t>
      </w:r>
      <w:r>
        <w:rPr>
          <w:rFonts w:hint="eastAsia"/>
          <w:sz w:val="24"/>
          <w:szCs w:val="24"/>
          <w:lang w:val="en-US" w:eastAsia="zh-CN"/>
        </w:rPr>
        <w:t>。一</w:t>
      </w:r>
      <w:r>
        <w:rPr>
          <w:rFonts w:hint="eastAsia"/>
          <w:sz w:val="24"/>
          <w:szCs w:val="24"/>
          <w:lang w:val="en-US"/>
        </w:rPr>
        <w:t>期项目占地面积8296.6</w:t>
      </w:r>
      <w:r>
        <w:rPr>
          <w:rFonts w:hint="eastAsia"/>
          <w:sz w:val="24"/>
          <w:szCs w:val="24"/>
          <w:lang w:val="en-US" w:eastAsia="zh-CN"/>
        </w:rPr>
        <w:t>1</w:t>
      </w:r>
      <w:r>
        <w:rPr>
          <w:rFonts w:hint="eastAsia"/>
          <w:sz w:val="24"/>
          <w:szCs w:val="24"/>
          <w:lang w:val="en-US"/>
        </w:rPr>
        <w:t>平方来，拟建设</w:t>
      </w:r>
      <w:r>
        <w:rPr>
          <w:rFonts w:hint="eastAsia"/>
          <w:sz w:val="24"/>
          <w:szCs w:val="24"/>
          <w:lang w:val="en-US" w:eastAsia="zh-CN"/>
        </w:rPr>
        <w:t>A</w:t>
      </w:r>
      <w:r>
        <w:rPr>
          <w:rFonts w:hint="eastAsia"/>
          <w:sz w:val="24"/>
          <w:szCs w:val="24"/>
          <w:lang w:val="en-US"/>
        </w:rPr>
        <w:t>型</w:t>
      </w:r>
      <w:r>
        <w:rPr>
          <w:rFonts w:hint="eastAsia"/>
          <w:sz w:val="24"/>
          <w:szCs w:val="24"/>
          <w:lang w:val="en-US" w:eastAsia="zh-CN"/>
        </w:rPr>
        <w:t>1</w:t>
      </w:r>
      <w:r>
        <w:rPr>
          <w:rFonts w:hint="eastAsia"/>
          <w:sz w:val="24"/>
          <w:szCs w:val="24"/>
          <w:lang w:val="en-US"/>
        </w:rPr>
        <w:t>8层住宅2幢、B型19层住宅2</w:t>
      </w:r>
      <w:r>
        <w:rPr>
          <w:rFonts w:hint="eastAsia"/>
          <w:sz w:val="24"/>
          <w:szCs w:val="24"/>
          <w:lang w:val="en-US" w:eastAsia="zh-CN"/>
        </w:rPr>
        <w:t>幢，C</w:t>
      </w:r>
      <w:r>
        <w:rPr>
          <w:rFonts w:hint="eastAsia"/>
          <w:sz w:val="24"/>
          <w:szCs w:val="24"/>
          <w:lang w:val="en-US"/>
        </w:rPr>
        <w:t>型28层住宅2幢、D型28质住宅</w:t>
      </w:r>
      <w:r>
        <w:rPr>
          <w:rFonts w:hint="eastAsia"/>
          <w:sz w:val="24"/>
          <w:szCs w:val="24"/>
          <w:lang w:val="en-US" w:eastAsia="zh-CN"/>
        </w:rPr>
        <w:t>1幢共7幢高</w:t>
      </w:r>
      <w:r>
        <w:rPr>
          <w:rFonts w:hint="eastAsia"/>
          <w:sz w:val="24"/>
          <w:szCs w:val="24"/>
          <w:lang w:val="en-US"/>
        </w:rPr>
        <w:t>层的</w:t>
      </w:r>
      <w:r>
        <w:rPr>
          <w:rFonts w:hint="eastAsia"/>
          <w:sz w:val="24"/>
          <w:szCs w:val="24"/>
          <w:lang w:val="en-US" w:eastAsia="zh-CN"/>
        </w:rPr>
        <w:t>住宅及6层回迁房住宅楼一幢</w:t>
      </w:r>
      <w:r>
        <w:rPr>
          <w:rFonts w:hint="eastAsia"/>
          <w:sz w:val="24"/>
          <w:szCs w:val="24"/>
          <w:lang w:val="en-US"/>
        </w:rPr>
        <w:t>，总建筑面积78325.48平方米，</w:t>
      </w:r>
      <w:r>
        <w:rPr>
          <w:rFonts w:hint="eastAsia"/>
          <w:sz w:val="24"/>
          <w:szCs w:val="24"/>
          <w:lang w:val="en-US" w:eastAsia="zh-CN"/>
        </w:rPr>
        <w:t>A</w:t>
      </w:r>
      <w:r>
        <w:rPr>
          <w:rFonts w:hint="eastAsia"/>
          <w:sz w:val="24"/>
          <w:szCs w:val="24"/>
          <w:lang w:val="en-US"/>
        </w:rPr>
        <w:t>栋、B栋</w:t>
      </w:r>
      <w:r>
        <w:rPr>
          <w:rFonts w:hint="eastAsia"/>
          <w:sz w:val="24"/>
          <w:szCs w:val="24"/>
          <w:lang w:val="en-US" w:eastAsia="zh-CN"/>
        </w:rPr>
        <w:t>首层设置商业</w:t>
      </w:r>
      <w:r>
        <w:rPr>
          <w:rFonts w:hint="eastAsia"/>
          <w:sz w:val="24"/>
          <w:szCs w:val="24"/>
          <w:lang w:val="en-US"/>
        </w:rPr>
        <w:t>功能。项目配套地下2层作为地下</w:t>
      </w:r>
      <w:r>
        <w:rPr>
          <w:rFonts w:hint="eastAsia"/>
          <w:sz w:val="24"/>
          <w:szCs w:val="24"/>
          <w:lang w:val="en-US" w:eastAsia="zh-CN"/>
        </w:rPr>
        <w:t>停车</w:t>
      </w:r>
      <w:r>
        <w:rPr>
          <w:rFonts w:hint="eastAsia"/>
          <w:sz w:val="24"/>
          <w:szCs w:val="24"/>
          <w:lang w:val="en-US"/>
        </w:rPr>
        <w:t>库，地下建筑面积19865.6平方米，项目总投资15000万元，其中环保投资450万元。根据报告的评价结论，我局原则同意该项目建设</w:t>
      </w:r>
      <w:r>
        <w:rPr>
          <w:rFonts w:hint="eastAsia"/>
          <w:sz w:val="24"/>
          <w:szCs w:val="24"/>
          <w:lang w:val="en-US" w:eastAsia="zh-CN"/>
        </w:rPr>
        <w:t>。</w:t>
      </w:r>
    </w:p>
    <w:p>
      <w:pPr>
        <w:keepNext w:val="0"/>
        <w:keepLines w:val="0"/>
        <w:pageBreakBefore w:val="0"/>
        <w:widowControl w:val="0"/>
        <w:numPr>
          <w:ilvl w:val="0"/>
          <w:numId w:val="2"/>
        </w:numPr>
        <w:kinsoku/>
        <w:wordWrap/>
        <w:overflowPunct/>
        <w:topLinePunct w:val="0"/>
        <w:autoSpaceDE w:val="0"/>
        <w:autoSpaceDN w:val="0"/>
        <w:bidi w:val="0"/>
        <w:adjustRightInd/>
        <w:snapToGrid/>
        <w:spacing w:line="360" w:lineRule="auto"/>
        <w:ind w:left="0" w:leftChars="0" w:firstLine="480" w:firstLineChars="200"/>
        <w:textAlignment w:val="auto"/>
        <w:rPr>
          <w:rFonts w:hint="eastAsia"/>
          <w:sz w:val="24"/>
          <w:szCs w:val="24"/>
          <w:lang w:val="en-US" w:eastAsia="zh-CN"/>
        </w:rPr>
      </w:pPr>
      <w:r>
        <w:rPr>
          <w:rFonts w:hint="eastAsia"/>
          <w:sz w:val="24"/>
          <w:szCs w:val="24"/>
          <w:lang w:val="en-US"/>
        </w:rPr>
        <w:t>项目“三废”排放执行在该报告表出的标准和污染防治指施，切实做好噪声、</w:t>
      </w:r>
      <w:r>
        <w:rPr>
          <w:rFonts w:hint="eastAsia"/>
          <w:sz w:val="24"/>
          <w:szCs w:val="24"/>
          <w:lang w:val="en-US" w:eastAsia="zh-CN"/>
        </w:rPr>
        <w:t>废</w:t>
      </w:r>
      <w:r>
        <w:rPr>
          <w:rFonts w:hint="eastAsia"/>
          <w:sz w:val="24"/>
          <w:szCs w:val="24"/>
          <w:lang w:val="en-US"/>
        </w:rPr>
        <w:t>气、废水.废渣等污染防治工作</w:t>
      </w:r>
      <w:r>
        <w:rPr>
          <w:rFonts w:hint="eastAsia"/>
          <w:sz w:val="24"/>
          <w:szCs w:val="24"/>
          <w:lang w:val="en-US" w:eastAsia="zh-CN"/>
        </w:rPr>
        <w:t>。</w:t>
      </w:r>
    </w:p>
    <w:p>
      <w:pPr>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textAlignment w:val="auto"/>
        <w:rPr>
          <w:rFonts w:hint="eastAsia"/>
          <w:sz w:val="24"/>
          <w:szCs w:val="24"/>
          <w:lang w:val="en-US"/>
        </w:rPr>
      </w:pPr>
      <w:r>
        <w:rPr>
          <w:rFonts w:hint="eastAsia"/>
          <w:sz w:val="24"/>
          <w:szCs w:val="24"/>
          <w:lang w:val="en-US" w:eastAsia="zh-CN"/>
        </w:rPr>
        <w:t>（一）</w:t>
      </w:r>
      <w:r>
        <w:rPr>
          <w:rFonts w:hint="eastAsia"/>
          <w:sz w:val="24"/>
          <w:szCs w:val="24"/>
          <w:lang w:val="en-US"/>
        </w:rPr>
        <w:t>项目</w:t>
      </w:r>
      <w:r>
        <w:rPr>
          <w:rFonts w:hint="eastAsia"/>
          <w:sz w:val="24"/>
          <w:szCs w:val="24"/>
          <w:lang w:val="en-US" w:eastAsia="zh-CN"/>
        </w:rPr>
        <w:t>开</w:t>
      </w:r>
      <w:r>
        <w:rPr>
          <w:rFonts w:hint="eastAsia"/>
          <w:sz w:val="24"/>
          <w:szCs w:val="24"/>
          <w:lang w:val="en-US"/>
        </w:rPr>
        <w:t>工前，必须向我局</w:t>
      </w:r>
      <w:r>
        <w:rPr>
          <w:rFonts w:hint="eastAsia"/>
          <w:sz w:val="24"/>
          <w:szCs w:val="24"/>
          <w:lang w:val="en-US" w:eastAsia="zh-CN"/>
        </w:rPr>
        <w:t>申报拥有造</w:t>
      </w:r>
      <w:r>
        <w:rPr>
          <w:rFonts w:hint="eastAsia"/>
          <w:sz w:val="24"/>
          <w:szCs w:val="24"/>
          <w:lang w:val="en-US"/>
        </w:rPr>
        <w:t>成环境噪声污染的设</w:t>
      </w:r>
      <w:r>
        <w:rPr>
          <w:rFonts w:hint="eastAsia"/>
          <w:sz w:val="24"/>
          <w:szCs w:val="24"/>
          <w:lang w:val="en-US" w:eastAsia="zh-CN"/>
        </w:rPr>
        <w:t>备</w:t>
      </w:r>
      <w:r>
        <w:rPr>
          <w:rFonts w:hint="eastAsia"/>
          <w:sz w:val="24"/>
          <w:szCs w:val="24"/>
          <w:lang w:val="en-US"/>
        </w:rPr>
        <w:t>的种类、数量以及在正</w:t>
      </w:r>
      <w:r>
        <w:rPr>
          <w:rFonts w:hint="eastAsia"/>
          <w:sz w:val="24"/>
          <w:szCs w:val="24"/>
          <w:lang w:val="en-US" w:eastAsia="zh-CN"/>
        </w:rPr>
        <w:t>常</w:t>
      </w:r>
      <w:r>
        <w:rPr>
          <w:rFonts w:hint="eastAsia"/>
          <w:sz w:val="24"/>
          <w:szCs w:val="24"/>
          <w:lang w:val="en-US"/>
        </w:rPr>
        <w:t>作业条件下所发出的噪声值和防治</w:t>
      </w:r>
      <w:r>
        <w:rPr>
          <w:rFonts w:hint="eastAsia"/>
          <w:sz w:val="24"/>
          <w:szCs w:val="24"/>
          <w:lang w:val="en-US" w:eastAsia="zh-CN"/>
        </w:rPr>
        <w:t>环境噪声</w:t>
      </w:r>
      <w:r>
        <w:rPr>
          <w:rFonts w:hint="eastAsia"/>
          <w:sz w:val="24"/>
          <w:szCs w:val="24"/>
          <w:lang w:val="en-US"/>
        </w:rPr>
        <w:t>的设施情况，申领噪声排放许</w:t>
      </w:r>
      <w:r>
        <w:rPr>
          <w:rFonts w:hint="eastAsia"/>
          <w:sz w:val="24"/>
          <w:szCs w:val="24"/>
          <w:lang w:val="en-US" w:eastAsia="zh-CN"/>
        </w:rPr>
        <w:t>可</w:t>
      </w:r>
      <w:r>
        <w:rPr>
          <w:rFonts w:hint="eastAsia"/>
          <w:sz w:val="24"/>
          <w:szCs w:val="24"/>
          <w:lang w:val="en-US"/>
        </w:rPr>
        <w:t>证，方可施</w:t>
      </w:r>
      <w:r>
        <w:rPr>
          <w:rFonts w:hint="eastAsia"/>
          <w:sz w:val="24"/>
          <w:szCs w:val="24"/>
          <w:lang w:val="en-US" w:eastAsia="zh-CN"/>
        </w:rPr>
        <w:t>工。</w:t>
      </w:r>
    </w:p>
    <w:p>
      <w:pPr>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textAlignment w:val="auto"/>
        <w:rPr>
          <w:rFonts w:hint="eastAsia"/>
          <w:sz w:val="24"/>
          <w:szCs w:val="24"/>
          <w:lang w:val="en-US"/>
        </w:rPr>
      </w:pPr>
      <w:r>
        <w:rPr>
          <w:rFonts w:hint="eastAsia"/>
          <w:sz w:val="24"/>
          <w:szCs w:val="24"/>
          <w:lang w:val="en-US" w:eastAsia="zh-CN"/>
        </w:rPr>
        <w:t>（二）</w:t>
      </w:r>
      <w:r>
        <w:rPr>
          <w:rFonts w:hint="eastAsia"/>
          <w:sz w:val="24"/>
          <w:szCs w:val="24"/>
          <w:lang w:val="en-US"/>
        </w:rPr>
        <w:t>做好施工期的环境保护工作，落实</w:t>
      </w:r>
      <w:r>
        <w:rPr>
          <w:rFonts w:hint="eastAsia"/>
          <w:sz w:val="24"/>
          <w:szCs w:val="24"/>
          <w:lang w:val="en-US" w:eastAsia="zh-CN"/>
        </w:rPr>
        <w:t>施</w:t>
      </w:r>
      <w:r>
        <w:rPr>
          <w:rFonts w:hint="eastAsia"/>
          <w:sz w:val="24"/>
          <w:szCs w:val="24"/>
          <w:lang w:val="en-US"/>
        </w:rPr>
        <w:t>工期污染防治揞施，合理安排施工</w:t>
      </w:r>
      <w:r>
        <w:rPr>
          <w:rFonts w:hint="eastAsia"/>
          <w:sz w:val="24"/>
          <w:szCs w:val="24"/>
          <w:lang w:val="en-US" w:eastAsia="zh-CN"/>
        </w:rPr>
        <w:t>时间</w:t>
      </w:r>
      <w:r>
        <w:rPr>
          <w:rFonts w:hint="eastAsia"/>
          <w:sz w:val="24"/>
          <w:szCs w:val="24"/>
          <w:lang w:val="en-US"/>
        </w:rPr>
        <w:t>，减少</w:t>
      </w:r>
      <w:r>
        <w:rPr>
          <w:rFonts w:hint="eastAsia"/>
          <w:sz w:val="24"/>
          <w:szCs w:val="24"/>
          <w:lang w:val="en-US" w:eastAsia="zh-CN"/>
        </w:rPr>
        <w:t>施工</w:t>
      </w:r>
      <w:r>
        <w:rPr>
          <w:rFonts w:hint="eastAsia"/>
          <w:sz w:val="24"/>
          <w:szCs w:val="24"/>
          <w:lang w:val="en-US"/>
        </w:rPr>
        <w:t>噪声对周围环境的影响</w:t>
      </w:r>
      <w:r>
        <w:rPr>
          <w:rFonts w:hint="eastAsia"/>
          <w:sz w:val="24"/>
          <w:szCs w:val="24"/>
          <w:lang w:val="en-US" w:eastAsia="zh-CN"/>
        </w:rPr>
        <w:t>，</w:t>
      </w:r>
      <w:r>
        <w:rPr>
          <w:rFonts w:hint="eastAsia"/>
          <w:sz w:val="24"/>
          <w:szCs w:val="24"/>
          <w:lang w:val="en-US"/>
        </w:rPr>
        <w:t>严禁在夜间(22:00</w:t>
      </w:r>
      <w:r>
        <w:rPr>
          <w:rFonts w:hint="eastAsia"/>
          <w:sz w:val="24"/>
          <w:szCs w:val="24"/>
          <w:lang w:val="en-US" w:eastAsia="zh-CN"/>
        </w:rPr>
        <w:t>-</w:t>
      </w:r>
      <w:r>
        <w:rPr>
          <w:rFonts w:hint="eastAsia"/>
          <w:sz w:val="24"/>
          <w:szCs w:val="24"/>
          <w:lang w:val="en-US"/>
        </w:rPr>
        <w:t>6:00)施工。施工噪声排放合《建筑</w:t>
      </w:r>
      <w:r>
        <w:rPr>
          <w:rFonts w:hint="eastAsia"/>
          <w:sz w:val="24"/>
          <w:szCs w:val="24"/>
          <w:lang w:val="en-US" w:eastAsia="zh-CN"/>
        </w:rPr>
        <w:t>施工</w:t>
      </w:r>
      <w:r>
        <w:rPr>
          <w:rFonts w:hint="eastAsia"/>
          <w:sz w:val="24"/>
          <w:szCs w:val="24"/>
          <w:lang w:val="en-US"/>
        </w:rPr>
        <w:t>场界噪声限值》(GB12523-2011)的要求</w:t>
      </w:r>
      <w:r>
        <w:rPr>
          <w:rFonts w:hint="eastAsia"/>
          <w:sz w:val="24"/>
          <w:szCs w:val="24"/>
          <w:lang w:val="en-US" w:eastAsia="zh-CN"/>
        </w:rPr>
        <w:t>。</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（三）</w:t>
      </w:r>
      <w:r>
        <w:rPr>
          <w:rFonts w:hint="eastAsia"/>
          <w:sz w:val="24"/>
          <w:szCs w:val="24"/>
          <w:lang w:val="en-US"/>
        </w:rPr>
        <w:t>采取封闭施工、对作业区酒水等</w:t>
      </w:r>
      <w:r>
        <w:rPr>
          <w:rFonts w:hint="eastAsia"/>
          <w:sz w:val="24"/>
          <w:szCs w:val="24"/>
          <w:lang w:val="en-US" w:eastAsia="zh-CN"/>
        </w:rPr>
        <w:t>措施，</w:t>
      </w:r>
      <w:r>
        <w:rPr>
          <w:rFonts w:hint="eastAsia"/>
          <w:sz w:val="24"/>
          <w:szCs w:val="24"/>
          <w:lang w:val="en-US"/>
        </w:rPr>
        <w:t>减少施工扬尘的影响，施工物料应尽可能</w:t>
      </w:r>
      <w:r>
        <w:rPr>
          <w:rFonts w:hint="eastAsia"/>
          <w:sz w:val="24"/>
          <w:szCs w:val="24"/>
          <w:lang w:val="en-US" w:eastAsia="zh-CN"/>
        </w:rPr>
        <w:t>封闭运输</w:t>
      </w:r>
      <w:r>
        <w:rPr>
          <w:rFonts w:hint="eastAsia"/>
          <w:sz w:val="24"/>
          <w:szCs w:val="24"/>
          <w:lang w:val="en-US"/>
        </w:rPr>
        <w:t>，物料堆放要防风遮盖等防扬尘措施。大气</w:t>
      </w:r>
      <w:r>
        <w:rPr>
          <w:rFonts w:hint="eastAsia"/>
          <w:sz w:val="24"/>
          <w:szCs w:val="24"/>
          <w:lang w:val="en-US" w:eastAsia="zh-CN"/>
        </w:rPr>
        <w:t>污染</w:t>
      </w:r>
      <w:r>
        <w:rPr>
          <w:rFonts w:hint="eastAsia"/>
          <w:sz w:val="24"/>
          <w:szCs w:val="24"/>
          <w:lang w:val="en-US"/>
        </w:rPr>
        <w:t>物排放应符合《广东省地方标准——</w:t>
      </w:r>
      <w:r>
        <w:rPr>
          <w:rFonts w:hint="eastAsia"/>
          <w:sz w:val="24"/>
          <w:szCs w:val="24"/>
          <w:lang w:val="en-US" w:eastAsia="zh-CN"/>
        </w:rPr>
        <w:t>大</w:t>
      </w:r>
      <w:r>
        <w:rPr>
          <w:rFonts w:hint="eastAsia"/>
          <w:sz w:val="24"/>
          <w:szCs w:val="24"/>
          <w:lang w:val="en-US"/>
        </w:rPr>
        <w:t>气污染物排放限值》(DB44/27-2001)第</w:t>
      </w:r>
      <w:r>
        <w:rPr>
          <w:rFonts w:hint="eastAsia"/>
          <w:sz w:val="24"/>
          <w:szCs w:val="24"/>
          <w:lang w:val="en-US" w:eastAsia="zh-CN"/>
        </w:rPr>
        <w:t>二</w:t>
      </w:r>
      <w:r>
        <w:rPr>
          <w:rFonts w:hint="eastAsia"/>
          <w:sz w:val="24"/>
          <w:szCs w:val="24"/>
          <w:lang w:val="en-US"/>
        </w:rPr>
        <w:t>时段的</w:t>
      </w:r>
      <w:r>
        <w:rPr>
          <w:rFonts w:hint="eastAsia"/>
          <w:sz w:val="24"/>
          <w:szCs w:val="24"/>
          <w:lang w:val="en-US" w:eastAsia="zh-CN"/>
        </w:rPr>
        <w:t>二</w:t>
      </w:r>
      <w:r>
        <w:rPr>
          <w:rFonts w:hint="eastAsia"/>
          <w:sz w:val="24"/>
          <w:szCs w:val="24"/>
          <w:lang w:val="en-US"/>
        </w:rPr>
        <w:t>级标准</w:t>
      </w:r>
      <w:r>
        <w:rPr>
          <w:rFonts w:hint="eastAsia"/>
          <w:sz w:val="24"/>
          <w:szCs w:val="24"/>
          <w:lang w:val="en-US" w:eastAsia="zh-CN"/>
        </w:rPr>
        <w:t>。</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sz w:val="24"/>
          <w:szCs w:val="24"/>
          <w:lang w:val="en-US"/>
        </w:rPr>
      </w:pPr>
      <w:r>
        <w:rPr>
          <w:rFonts w:hint="eastAsia"/>
          <w:sz w:val="24"/>
          <w:szCs w:val="24"/>
          <w:lang w:val="en-US" w:eastAsia="zh-CN"/>
        </w:rPr>
        <w:t>（四）</w:t>
      </w:r>
      <w:r>
        <w:rPr>
          <w:rFonts w:hint="eastAsia"/>
          <w:sz w:val="24"/>
          <w:szCs w:val="24"/>
          <w:lang w:val="en-US"/>
        </w:rPr>
        <w:t>应设置临集水池、沉砂池</w:t>
      </w:r>
      <w:r>
        <w:rPr>
          <w:rFonts w:hint="eastAsia"/>
          <w:sz w:val="24"/>
          <w:szCs w:val="24"/>
          <w:lang w:val="en-US" w:eastAsia="zh-CN"/>
        </w:rPr>
        <w:t>等</w:t>
      </w:r>
      <w:r>
        <w:rPr>
          <w:rFonts w:hint="eastAsia"/>
          <w:sz w:val="24"/>
          <w:szCs w:val="24"/>
          <w:lang w:val="en-US"/>
        </w:rPr>
        <w:t>譬设施对施工时产生的污水进行收集，沉淀澄清，汇合</w:t>
      </w:r>
      <w:r>
        <w:rPr>
          <w:rFonts w:hint="eastAsia"/>
          <w:sz w:val="24"/>
          <w:szCs w:val="24"/>
          <w:lang w:val="en-US" w:eastAsia="zh-CN"/>
        </w:rPr>
        <w:t>施工</w:t>
      </w:r>
      <w:r>
        <w:rPr>
          <w:rFonts w:hint="eastAsia"/>
          <w:sz w:val="24"/>
          <w:szCs w:val="24"/>
          <w:lang w:val="en-US"/>
        </w:rPr>
        <w:t>机械、运输车辆的清洗水，经沉砂隔油池处理后用于施工场地扬尘水。</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sz w:val="24"/>
          <w:szCs w:val="24"/>
          <w:lang w:val="en-US"/>
        </w:rPr>
      </w:pPr>
      <w:r>
        <w:rPr>
          <w:rFonts w:hint="eastAsia"/>
          <w:sz w:val="24"/>
          <w:szCs w:val="24"/>
          <w:lang w:val="en-US" w:eastAsia="zh-CN"/>
        </w:rPr>
        <w:t>（五）</w:t>
      </w:r>
      <w:r>
        <w:rPr>
          <w:rFonts w:hint="eastAsia"/>
          <w:sz w:val="24"/>
          <w:szCs w:val="24"/>
          <w:lang w:val="en-US"/>
        </w:rPr>
        <w:t>各类建筑材料应有防雨</w:t>
      </w:r>
      <w:r>
        <w:rPr>
          <w:rFonts w:hint="eastAsia"/>
          <w:sz w:val="24"/>
          <w:szCs w:val="24"/>
          <w:lang w:val="en-US" w:eastAsia="zh-CN"/>
        </w:rPr>
        <w:t>遮雨</w:t>
      </w:r>
      <w:r>
        <w:rPr>
          <w:rFonts w:hint="eastAsia"/>
          <w:sz w:val="24"/>
          <w:szCs w:val="24"/>
          <w:lang w:val="en-US"/>
        </w:rPr>
        <w:t>设施：不能进行资源化利用工程废料、</w:t>
      </w:r>
      <w:r>
        <w:rPr>
          <w:rFonts w:hint="eastAsia"/>
          <w:sz w:val="24"/>
          <w:szCs w:val="24"/>
          <w:lang w:val="en-US" w:eastAsia="zh-CN"/>
        </w:rPr>
        <w:t>建筑</w:t>
      </w:r>
      <w:r>
        <w:rPr>
          <w:rFonts w:hint="eastAsia"/>
          <w:sz w:val="24"/>
          <w:szCs w:val="24"/>
          <w:lang w:val="en-US"/>
        </w:rPr>
        <w:t>土石渣倾倒</w:t>
      </w:r>
      <w:r>
        <w:rPr>
          <w:rFonts w:hint="eastAsia"/>
          <w:sz w:val="24"/>
          <w:szCs w:val="24"/>
          <w:lang w:val="en-US" w:eastAsia="zh-CN"/>
        </w:rPr>
        <w:t>须</w:t>
      </w:r>
      <w:r>
        <w:rPr>
          <w:rFonts w:hint="eastAsia"/>
          <w:sz w:val="24"/>
          <w:szCs w:val="24"/>
          <w:lang w:val="en-US"/>
        </w:rPr>
        <w:t>到城建监督管理部门</w:t>
      </w:r>
      <w:r>
        <w:rPr>
          <w:rFonts w:hint="eastAsia"/>
          <w:sz w:val="24"/>
          <w:szCs w:val="24"/>
          <w:lang w:val="en-US" w:eastAsia="zh-CN"/>
        </w:rPr>
        <w:t>申</w:t>
      </w:r>
      <w:r>
        <w:rPr>
          <w:rFonts w:hint="eastAsia"/>
          <w:sz w:val="24"/>
          <w:szCs w:val="24"/>
          <w:lang w:val="en-US"/>
        </w:rPr>
        <w:t>报。</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sz w:val="24"/>
          <w:szCs w:val="24"/>
          <w:lang w:val="en-US"/>
        </w:rPr>
      </w:pPr>
      <w:r>
        <w:rPr>
          <w:rFonts w:hint="eastAsia"/>
          <w:sz w:val="24"/>
          <w:szCs w:val="24"/>
          <w:lang w:val="en-US" w:eastAsia="zh-CN"/>
        </w:rPr>
        <w:t>（六）</w:t>
      </w:r>
      <w:r>
        <w:rPr>
          <w:rFonts w:hint="eastAsia"/>
          <w:sz w:val="24"/>
          <w:szCs w:val="24"/>
          <w:lang w:val="en-US"/>
        </w:rPr>
        <w:t>落实水土保持措施，做好生态、景观的保护和恢复。项目建设过程中，应注</w:t>
      </w:r>
      <w:r>
        <w:rPr>
          <w:rFonts w:hint="eastAsia"/>
          <w:sz w:val="24"/>
          <w:szCs w:val="24"/>
          <w:lang w:val="en-US" w:eastAsia="zh-CN"/>
        </w:rPr>
        <w:t>意保</w:t>
      </w:r>
      <w:r>
        <w:rPr>
          <w:rFonts w:hint="eastAsia"/>
          <w:sz w:val="24"/>
          <w:szCs w:val="24"/>
          <w:lang w:val="en-US"/>
        </w:rPr>
        <w:t>护</w:t>
      </w:r>
      <w:r>
        <w:rPr>
          <w:rFonts w:hint="eastAsia"/>
          <w:sz w:val="24"/>
          <w:szCs w:val="24"/>
          <w:lang w:val="en-US" w:eastAsia="zh-CN"/>
        </w:rPr>
        <w:t>沿</w:t>
      </w:r>
      <w:r>
        <w:rPr>
          <w:rFonts w:hint="eastAsia"/>
          <w:sz w:val="24"/>
          <w:szCs w:val="24"/>
          <w:lang w:val="en-US"/>
        </w:rPr>
        <w:t>线生态环境，取、弃土场以及边坡等应及时做好生态、景观恢复、防护及绿化</w:t>
      </w:r>
      <w:r>
        <w:rPr>
          <w:rFonts w:hint="eastAsia"/>
          <w:sz w:val="24"/>
          <w:szCs w:val="24"/>
          <w:lang w:val="en-US" w:eastAsia="zh-CN"/>
        </w:rPr>
        <w:t>工</w:t>
      </w:r>
      <w:r>
        <w:rPr>
          <w:rFonts w:hint="eastAsia"/>
          <w:sz w:val="24"/>
          <w:szCs w:val="24"/>
          <w:lang w:val="en-US"/>
        </w:rPr>
        <w:t>作，防止水土流失。</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sz w:val="24"/>
          <w:szCs w:val="24"/>
          <w:lang w:val="en-US"/>
        </w:rPr>
      </w:pPr>
      <w:r>
        <w:rPr>
          <w:rFonts w:hint="eastAsia"/>
          <w:sz w:val="24"/>
          <w:szCs w:val="24"/>
          <w:lang w:val="en-US" w:eastAsia="zh-CN"/>
        </w:rPr>
        <w:t>（七）</w:t>
      </w:r>
      <w:r>
        <w:rPr>
          <w:rFonts w:hint="eastAsia"/>
          <w:sz w:val="24"/>
          <w:szCs w:val="24"/>
          <w:lang w:val="en-US"/>
        </w:rPr>
        <w:t>项目内商铺禁止兴办产生恶臭、异</w:t>
      </w:r>
      <w:r>
        <w:rPr>
          <w:rFonts w:hint="eastAsia"/>
          <w:sz w:val="24"/>
          <w:szCs w:val="24"/>
          <w:lang w:val="en-US" w:eastAsia="zh-CN"/>
        </w:rPr>
        <w:t>味的加工</w:t>
      </w:r>
      <w:r>
        <w:rPr>
          <w:rFonts w:hint="eastAsia"/>
          <w:sz w:val="24"/>
          <w:szCs w:val="24"/>
          <w:lang w:val="en-US"/>
        </w:rPr>
        <w:t>业，不得兴办超标准排放噪声的加工</w:t>
      </w:r>
      <w:r>
        <w:rPr>
          <w:rFonts w:hint="eastAsia"/>
          <w:sz w:val="24"/>
          <w:szCs w:val="24"/>
          <w:lang w:val="en-US" w:eastAsia="zh-CN"/>
        </w:rPr>
        <w:t>厂，</w:t>
      </w:r>
      <w:r>
        <w:rPr>
          <w:rFonts w:hint="eastAsia"/>
          <w:sz w:val="24"/>
          <w:szCs w:val="24"/>
          <w:lang w:val="en-US"/>
        </w:rPr>
        <w:t>本项目构筑物内计划建设或者经营餐饮、娱乐</w:t>
      </w:r>
      <w:r>
        <w:rPr>
          <w:rFonts w:hint="eastAsia"/>
          <w:sz w:val="24"/>
          <w:szCs w:val="24"/>
          <w:lang w:val="en-US" w:eastAsia="zh-CN"/>
        </w:rPr>
        <w:t>场</w:t>
      </w:r>
      <w:r>
        <w:rPr>
          <w:rFonts w:hint="eastAsia"/>
          <w:sz w:val="24"/>
          <w:szCs w:val="24"/>
          <w:lang w:val="en-US"/>
        </w:rPr>
        <w:t>所等项目的，设计和建筑时必须预留专</w:t>
      </w:r>
      <w:r>
        <w:rPr>
          <w:rFonts w:hint="eastAsia"/>
          <w:sz w:val="24"/>
          <w:szCs w:val="24"/>
          <w:lang w:val="en-US" w:eastAsia="zh-CN"/>
        </w:rPr>
        <w:t>用</w:t>
      </w:r>
      <w:r>
        <w:rPr>
          <w:rFonts w:hint="eastAsia"/>
          <w:sz w:val="24"/>
          <w:szCs w:val="24"/>
          <w:lang w:val="en-US"/>
        </w:rPr>
        <w:t>排</w:t>
      </w:r>
      <w:r>
        <w:rPr>
          <w:rFonts w:hint="eastAsia"/>
          <w:sz w:val="24"/>
          <w:szCs w:val="24"/>
          <w:lang w:val="en-US" w:eastAsia="zh-CN"/>
        </w:rPr>
        <w:t>烟管</w:t>
      </w:r>
      <w:r>
        <w:rPr>
          <w:rFonts w:hint="eastAsia"/>
          <w:sz w:val="24"/>
          <w:szCs w:val="24"/>
          <w:lang w:val="en-US"/>
        </w:rPr>
        <w:t>道或相应的环保设施，</w:t>
      </w:r>
      <w:r>
        <w:rPr>
          <w:rFonts w:hint="eastAsia"/>
          <w:sz w:val="24"/>
          <w:szCs w:val="24"/>
          <w:lang w:val="en-US" w:eastAsia="zh-CN"/>
        </w:rPr>
        <w:t>且</w:t>
      </w:r>
      <w:r>
        <w:rPr>
          <w:rFonts w:hint="eastAsia"/>
          <w:sz w:val="24"/>
          <w:szCs w:val="24"/>
          <w:lang w:val="en-US"/>
        </w:rPr>
        <w:t>建设前必须重新</w:t>
      </w:r>
      <w:r>
        <w:rPr>
          <w:rFonts w:hint="eastAsia"/>
          <w:sz w:val="24"/>
          <w:szCs w:val="24"/>
          <w:lang w:val="en-US" w:eastAsia="zh-CN"/>
        </w:rPr>
        <w:t>报</w:t>
      </w:r>
      <w:r>
        <w:rPr>
          <w:rFonts w:hint="eastAsia"/>
          <w:sz w:val="24"/>
          <w:szCs w:val="24"/>
          <w:lang w:val="en-US"/>
        </w:rPr>
        <w:t>批该项目环境影响评价文件。</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sz w:val="24"/>
          <w:szCs w:val="24"/>
          <w:lang w:val="en-US"/>
        </w:rPr>
      </w:pPr>
      <w:r>
        <w:rPr>
          <w:rFonts w:hint="eastAsia"/>
          <w:sz w:val="24"/>
          <w:szCs w:val="24"/>
          <w:lang w:val="en-US"/>
        </w:rPr>
        <w:t>项目竣工后，加强日常保养维护，确保各类通风、供电设备无故障</w:t>
      </w:r>
      <w:r>
        <w:rPr>
          <w:rFonts w:hint="eastAsia"/>
          <w:sz w:val="24"/>
          <w:szCs w:val="24"/>
          <w:lang w:val="en-US" w:eastAsia="zh-CN"/>
        </w:rPr>
        <w:t>运</w:t>
      </w:r>
      <w:r>
        <w:rPr>
          <w:rFonts w:hint="eastAsia"/>
          <w:sz w:val="24"/>
          <w:szCs w:val="24"/>
          <w:lang w:val="en-US"/>
        </w:rPr>
        <w:t>行</w:t>
      </w:r>
      <w:r>
        <w:rPr>
          <w:rFonts w:hint="eastAsia"/>
          <w:sz w:val="24"/>
          <w:szCs w:val="24"/>
          <w:lang w:val="en-US" w:eastAsia="zh-CN"/>
        </w:rPr>
        <w:t>。</w:t>
      </w:r>
      <w:r>
        <w:rPr>
          <w:rFonts w:hint="eastAsia"/>
          <w:sz w:val="24"/>
          <w:szCs w:val="24"/>
          <w:lang w:val="en-US"/>
        </w:rPr>
        <w:t>生活</w:t>
      </w:r>
      <w:r>
        <w:rPr>
          <w:rFonts w:hint="eastAsia"/>
          <w:sz w:val="24"/>
          <w:szCs w:val="24"/>
          <w:lang w:val="en-US" w:eastAsia="zh-CN"/>
        </w:rPr>
        <w:t>垃圾</w:t>
      </w:r>
      <w:r>
        <w:rPr>
          <w:rFonts w:hint="eastAsia"/>
          <w:sz w:val="24"/>
          <w:szCs w:val="24"/>
          <w:lang w:val="en-US"/>
        </w:rPr>
        <w:t>统一交环卫部门收集处理；生活污水排入市政纳污管网，</w:t>
      </w:r>
    </w:p>
    <w:p>
      <w:pPr>
        <w:keepNext w:val="0"/>
        <w:keepLines w:val="0"/>
        <w:pageBreakBefore w:val="0"/>
        <w:widowControl w:val="0"/>
        <w:numPr>
          <w:ilvl w:val="0"/>
          <w:numId w:val="2"/>
        </w:numPr>
        <w:kinsoku/>
        <w:wordWrap/>
        <w:overflowPunct/>
        <w:topLinePunct w:val="0"/>
        <w:autoSpaceDE w:val="0"/>
        <w:autoSpaceDN w:val="0"/>
        <w:bidi w:val="0"/>
        <w:adjustRightInd/>
        <w:snapToGrid/>
        <w:spacing w:line="360" w:lineRule="auto"/>
        <w:ind w:left="0" w:leftChars="0" w:firstLine="480" w:firstLineChars="200"/>
        <w:textAlignment w:val="auto"/>
        <w:rPr>
          <w:rFonts w:hint="eastAsia"/>
          <w:sz w:val="24"/>
          <w:szCs w:val="24"/>
          <w:lang w:val="en-US"/>
        </w:rPr>
      </w:pPr>
      <w:r>
        <w:rPr>
          <w:rFonts w:hint="eastAsia"/>
          <w:sz w:val="24"/>
          <w:szCs w:val="24"/>
          <w:lang w:val="en-US"/>
        </w:rPr>
        <w:t>项目建设应严格执行配善建设的</w:t>
      </w:r>
      <w:r>
        <w:rPr>
          <w:rFonts w:hint="eastAsia"/>
          <w:sz w:val="24"/>
          <w:szCs w:val="24"/>
          <w:lang w:val="en-US" w:eastAsia="zh-CN"/>
        </w:rPr>
        <w:t>环境保</w:t>
      </w:r>
      <w:r>
        <w:rPr>
          <w:rFonts w:hint="eastAsia"/>
          <w:sz w:val="24"/>
          <w:szCs w:val="24"/>
          <w:lang w:val="en-US"/>
        </w:rPr>
        <w:t>护设施与主休工程同时设</w:t>
      </w:r>
      <w:r>
        <w:rPr>
          <w:rFonts w:hint="eastAsia"/>
          <w:sz w:val="24"/>
          <w:szCs w:val="24"/>
          <w:lang w:val="en-US" w:eastAsia="zh-CN"/>
        </w:rPr>
        <w:t>计</w:t>
      </w:r>
      <w:r>
        <w:rPr>
          <w:rFonts w:hint="eastAsia"/>
          <w:sz w:val="24"/>
          <w:szCs w:val="24"/>
          <w:lang w:val="en-US"/>
        </w:rPr>
        <w:t>、同时施工、同时</w:t>
      </w:r>
      <w:r>
        <w:rPr>
          <w:rFonts w:hint="eastAsia"/>
          <w:sz w:val="24"/>
          <w:szCs w:val="24"/>
          <w:lang w:val="en-US" w:eastAsia="zh-CN"/>
        </w:rPr>
        <w:t>投产使用的环境保护“三同时”制度。项目建成后，须在规定期限内向我局申请竣工环境保护验收。</w:t>
      </w:r>
    </w:p>
    <w:p>
      <w:pPr>
        <w:tabs>
          <w:tab w:val="left" w:pos="636"/>
        </w:tabs>
        <w:spacing w:line="360" w:lineRule="auto"/>
        <w:ind w:left="215"/>
        <w:rPr>
          <w:rFonts w:hint="eastAsia"/>
          <w:b/>
          <w:sz w:val="28"/>
          <w:lang w:val="en-US"/>
        </w:rPr>
      </w:pPr>
    </w:p>
    <w:p>
      <w:pPr>
        <w:pStyle w:val="14"/>
        <w:rPr>
          <w:rFonts w:hint="eastAsia"/>
          <w:b/>
          <w:sz w:val="28"/>
          <w:lang w:val="en-US"/>
        </w:rPr>
      </w:pPr>
    </w:p>
    <w:p>
      <w:pPr>
        <w:pStyle w:val="14"/>
        <w:rPr>
          <w:rFonts w:hint="eastAsia"/>
          <w:b/>
          <w:sz w:val="28"/>
          <w:lang w:val="en-US"/>
        </w:rPr>
      </w:pPr>
    </w:p>
    <w:p>
      <w:pPr>
        <w:pStyle w:val="14"/>
        <w:rPr>
          <w:rFonts w:hint="eastAsia"/>
          <w:b/>
          <w:sz w:val="28"/>
          <w:lang w:val="en-US"/>
        </w:rPr>
      </w:pPr>
    </w:p>
    <w:p>
      <w:pPr>
        <w:pStyle w:val="14"/>
        <w:rPr>
          <w:rFonts w:hint="eastAsia"/>
          <w:b/>
          <w:sz w:val="28"/>
          <w:lang w:val="en-US"/>
        </w:rPr>
      </w:pPr>
    </w:p>
    <w:p>
      <w:pPr>
        <w:pStyle w:val="14"/>
        <w:rPr>
          <w:rFonts w:hint="eastAsia"/>
          <w:b/>
          <w:sz w:val="28"/>
          <w:lang w:val="en-US"/>
        </w:rPr>
      </w:pPr>
    </w:p>
    <w:p>
      <w:pPr>
        <w:pStyle w:val="14"/>
        <w:rPr>
          <w:rFonts w:hint="eastAsia"/>
          <w:b/>
          <w:sz w:val="28"/>
          <w:lang w:val="en-US"/>
        </w:rPr>
      </w:pPr>
    </w:p>
    <w:p>
      <w:pPr>
        <w:pStyle w:val="14"/>
        <w:rPr>
          <w:rFonts w:hint="eastAsia"/>
          <w:b/>
          <w:sz w:val="28"/>
          <w:lang w:val="en-US"/>
        </w:rPr>
      </w:pPr>
    </w:p>
    <w:p>
      <w:pPr>
        <w:pStyle w:val="14"/>
        <w:rPr>
          <w:rFonts w:hint="eastAsia"/>
          <w:b/>
          <w:sz w:val="28"/>
          <w:lang w:val="en-US"/>
        </w:rPr>
      </w:pPr>
    </w:p>
    <w:p>
      <w:pPr>
        <w:pStyle w:val="14"/>
        <w:rPr>
          <w:rFonts w:hint="eastAsia"/>
          <w:b/>
          <w:sz w:val="28"/>
          <w:lang w:val="en-US"/>
        </w:rPr>
      </w:pPr>
    </w:p>
    <w:p>
      <w:pPr>
        <w:pStyle w:val="14"/>
        <w:rPr>
          <w:rFonts w:hint="eastAsia"/>
          <w:b/>
          <w:sz w:val="28"/>
          <w:lang w:val="en-US"/>
        </w:rPr>
      </w:pPr>
    </w:p>
    <w:p>
      <w:pPr>
        <w:pStyle w:val="14"/>
        <w:rPr>
          <w:rFonts w:hint="eastAsia"/>
          <w:b/>
          <w:sz w:val="28"/>
          <w:lang w:val="en-US"/>
        </w:rPr>
      </w:pPr>
    </w:p>
    <w:p>
      <w:pPr>
        <w:pStyle w:val="14"/>
        <w:rPr>
          <w:rFonts w:hint="eastAsia"/>
          <w:b/>
          <w:sz w:val="28"/>
          <w:lang w:val="en-US"/>
        </w:rPr>
      </w:pPr>
    </w:p>
    <w:p>
      <w:pPr>
        <w:pStyle w:val="14"/>
        <w:rPr>
          <w:rFonts w:hint="eastAsia"/>
          <w:b/>
          <w:sz w:val="28"/>
          <w:lang w:val="en-US"/>
        </w:rPr>
      </w:pPr>
    </w:p>
    <w:p>
      <w:pPr>
        <w:pStyle w:val="14"/>
        <w:rPr>
          <w:rFonts w:hint="eastAsia"/>
          <w:b/>
          <w:sz w:val="28"/>
          <w:lang w:val="en-US"/>
        </w:rPr>
      </w:pPr>
    </w:p>
    <w:p>
      <w:pPr>
        <w:pStyle w:val="14"/>
        <w:rPr>
          <w:rFonts w:hint="eastAsia"/>
          <w:b/>
          <w:sz w:val="28"/>
          <w:lang w:val="en-US"/>
        </w:rPr>
      </w:pPr>
    </w:p>
    <w:p>
      <w:pPr>
        <w:pStyle w:val="14"/>
        <w:rPr>
          <w:rFonts w:hint="eastAsia"/>
          <w:b/>
          <w:sz w:val="28"/>
          <w:lang w:val="en-US"/>
        </w:rPr>
      </w:pPr>
    </w:p>
    <w:p>
      <w:pPr>
        <w:pStyle w:val="14"/>
        <w:rPr>
          <w:rFonts w:hint="eastAsia"/>
          <w:b/>
          <w:sz w:val="28"/>
          <w:lang w:val="en-US"/>
        </w:rPr>
      </w:pPr>
    </w:p>
    <w:p>
      <w:pPr>
        <w:pStyle w:val="14"/>
        <w:rPr>
          <w:rFonts w:hint="eastAsia"/>
          <w:b/>
          <w:sz w:val="28"/>
          <w:lang w:val="en-US"/>
        </w:rPr>
      </w:pPr>
    </w:p>
    <w:p>
      <w:pPr>
        <w:pStyle w:val="14"/>
        <w:rPr>
          <w:rFonts w:hint="eastAsia"/>
          <w:b/>
          <w:sz w:val="28"/>
          <w:lang w:val="en-US"/>
        </w:rPr>
      </w:pPr>
    </w:p>
    <w:p>
      <w:pPr>
        <w:pStyle w:val="14"/>
        <w:rPr>
          <w:rFonts w:hint="eastAsia"/>
          <w:b/>
          <w:sz w:val="28"/>
          <w:lang w:val="en-US"/>
        </w:rPr>
      </w:pPr>
    </w:p>
    <w:p>
      <w:pPr>
        <w:pStyle w:val="14"/>
        <w:rPr>
          <w:rFonts w:hint="eastAsia"/>
          <w:b/>
          <w:sz w:val="28"/>
          <w:lang w:val="en-US"/>
        </w:rPr>
      </w:pPr>
    </w:p>
    <w:p>
      <w:pPr>
        <w:pStyle w:val="14"/>
        <w:rPr>
          <w:rFonts w:hint="eastAsia"/>
          <w:b/>
          <w:sz w:val="28"/>
          <w:lang w:val="en-US"/>
        </w:rPr>
      </w:pPr>
    </w:p>
    <w:p>
      <w:pPr>
        <w:pStyle w:val="14"/>
        <w:rPr>
          <w:rFonts w:hint="eastAsia"/>
          <w:b/>
          <w:sz w:val="28"/>
          <w:lang w:val="en-US"/>
        </w:rPr>
      </w:pPr>
    </w:p>
    <w:p>
      <w:pPr>
        <w:pStyle w:val="14"/>
        <w:rPr>
          <w:rFonts w:hint="eastAsia"/>
          <w:b/>
          <w:sz w:val="28"/>
          <w:lang w:val="en-US"/>
        </w:rPr>
      </w:pPr>
    </w:p>
    <w:p>
      <w:pPr>
        <w:pStyle w:val="14"/>
        <w:rPr>
          <w:rFonts w:hint="eastAsia"/>
          <w:b/>
          <w:sz w:val="28"/>
          <w:lang w:val="en-US"/>
        </w:rPr>
      </w:pPr>
    </w:p>
    <w:p>
      <w:pPr>
        <w:pStyle w:val="14"/>
        <w:rPr>
          <w:rFonts w:hint="eastAsia"/>
          <w:b/>
          <w:sz w:val="28"/>
          <w:lang w:val="en-US"/>
        </w:rPr>
      </w:pPr>
    </w:p>
    <w:p>
      <w:pPr>
        <w:pStyle w:val="14"/>
        <w:rPr>
          <w:rFonts w:hint="eastAsia"/>
          <w:b/>
          <w:sz w:val="28"/>
          <w:lang w:val="en-US"/>
        </w:rPr>
      </w:pPr>
    </w:p>
    <w:p>
      <w:pPr>
        <w:pStyle w:val="14"/>
        <w:rPr>
          <w:rFonts w:hint="eastAsia"/>
          <w:b/>
          <w:sz w:val="28"/>
          <w:lang w:val="en-US"/>
        </w:rPr>
      </w:pPr>
    </w:p>
    <w:p>
      <w:pPr>
        <w:pStyle w:val="14"/>
        <w:rPr>
          <w:rFonts w:hint="eastAsia"/>
          <w:b/>
          <w:sz w:val="28"/>
          <w:lang w:val="en-US"/>
        </w:rPr>
      </w:pPr>
    </w:p>
    <w:p>
      <w:pPr>
        <w:tabs>
          <w:tab w:val="left" w:pos="636"/>
        </w:tabs>
        <w:spacing w:line="360" w:lineRule="auto"/>
        <w:outlineLvl w:val="0"/>
        <w:rPr>
          <w:b/>
          <w:sz w:val="28"/>
        </w:rPr>
      </w:pPr>
      <w:bookmarkStart w:id="32" w:name="_Toc17599"/>
      <w:r>
        <w:rPr>
          <w:rFonts w:hint="eastAsia"/>
          <w:b/>
          <w:sz w:val="28"/>
          <w:lang w:val="en-US"/>
        </w:rPr>
        <w:t>6、</w:t>
      </w:r>
      <w:r>
        <w:rPr>
          <w:b/>
          <w:sz w:val="28"/>
        </w:rPr>
        <w:t>验收执行标准</w:t>
      </w:r>
      <w:bookmarkEnd w:id="32"/>
    </w:p>
    <w:p>
      <w:pPr>
        <w:tabs>
          <w:tab w:val="left" w:pos="636"/>
        </w:tabs>
        <w:spacing w:line="360" w:lineRule="auto"/>
        <w:outlineLvl w:val="1"/>
        <w:rPr>
          <w:b/>
          <w:sz w:val="28"/>
        </w:rPr>
      </w:pPr>
      <w:bookmarkStart w:id="33" w:name="6.1废气验收监测评价标准"/>
      <w:bookmarkEnd w:id="33"/>
      <w:bookmarkStart w:id="34" w:name="_Toc13446"/>
      <w:r>
        <w:rPr>
          <w:rFonts w:hint="eastAsia"/>
          <w:b/>
          <w:sz w:val="28"/>
          <w:lang w:val="en-US"/>
        </w:rPr>
        <w:t>6.1、</w:t>
      </w:r>
      <w:r>
        <w:rPr>
          <w:b/>
          <w:sz w:val="28"/>
        </w:rPr>
        <w:t>废气验收监测评价标准</w:t>
      </w:r>
      <w:bookmarkEnd w:id="34"/>
    </w:p>
    <w:p>
      <w:pPr>
        <w:pStyle w:val="2"/>
        <w:spacing w:before="1" w:line="376" w:lineRule="auto"/>
        <w:ind w:right="389" w:firstLine="480" w:firstLineChars="200"/>
      </w:pPr>
      <w:r>
        <w:t>项目备用发电机废气排放执行《大气污染物排放限值》（DB44/27-2001）第二时段二级标准，其烟气黑度不得超过林格曼1级。</w:t>
      </w:r>
    </w:p>
    <w:p>
      <w:pPr>
        <w:tabs>
          <w:tab w:val="left" w:pos="636"/>
        </w:tabs>
        <w:spacing w:line="270" w:lineRule="exact"/>
        <w:outlineLvl w:val="1"/>
        <w:rPr>
          <w:b/>
          <w:sz w:val="28"/>
        </w:rPr>
      </w:pPr>
      <w:bookmarkStart w:id="35" w:name="6.2噪声验收监测评价标准"/>
      <w:bookmarkEnd w:id="35"/>
      <w:bookmarkStart w:id="36" w:name="_Toc14926"/>
      <w:r>
        <w:rPr>
          <w:rFonts w:hint="eastAsia"/>
          <w:b/>
          <w:sz w:val="28"/>
          <w:lang w:val="en-US"/>
        </w:rPr>
        <w:t>6.2、</w:t>
      </w:r>
      <w:r>
        <w:rPr>
          <w:b/>
          <w:sz w:val="28"/>
        </w:rPr>
        <w:t>噪声验收监测评价标准</w:t>
      </w:r>
      <w:bookmarkEnd w:id="36"/>
    </w:p>
    <w:p>
      <w:pPr>
        <w:pStyle w:val="2"/>
        <w:spacing w:before="264" w:line="312" w:lineRule="auto"/>
        <w:ind w:right="341" w:firstLine="480" w:firstLineChars="200"/>
        <w:jc w:val="both"/>
        <w:rPr>
          <w:rFonts w:hint="eastAsia" w:eastAsia="宋体"/>
          <w:lang w:val="en-US" w:eastAsia="zh-CN"/>
        </w:rPr>
      </w:pPr>
      <w:r>
        <w:t>项目</w:t>
      </w:r>
      <w:r>
        <w:rPr>
          <w:spacing w:val="-8"/>
        </w:rPr>
        <w:t>执行《社会生活环境噪声</w:t>
      </w:r>
      <w:r>
        <w:t>排放标准》(GB22337-2008)</w:t>
      </w:r>
      <w:r>
        <w:rPr>
          <w:rFonts w:hint="eastAsia"/>
          <w:lang w:val="en-US" w:eastAsia="zh-CN"/>
        </w:rPr>
        <w:t>1类</w:t>
      </w:r>
      <w:r>
        <w:t>标准值。详见表6.2</w:t>
      </w:r>
      <w:r>
        <w:rPr>
          <w:rFonts w:hint="eastAsia"/>
          <w:lang w:eastAsia="zh-CN"/>
        </w:rPr>
        <w:t>。</w:t>
      </w:r>
    </w:p>
    <w:p>
      <w:pPr>
        <w:pStyle w:val="2"/>
        <w:tabs>
          <w:tab w:val="left" w:pos="2399"/>
        </w:tabs>
        <w:spacing w:before="74"/>
        <w:ind w:right="120"/>
        <w:jc w:val="center"/>
        <w:rPr>
          <w:rFonts w:ascii="Times New Roman" w:eastAsia="Times New Roman"/>
          <w:b/>
          <w:bCs/>
        </w:rPr>
      </w:pPr>
      <w:r>
        <w:rPr>
          <w:b/>
          <w:bCs/>
        </w:rPr>
        <w:t>表</w:t>
      </w:r>
      <w:r>
        <w:rPr>
          <w:rFonts w:ascii="Times New Roman" w:eastAsia="Times New Roman"/>
          <w:b/>
          <w:bCs/>
        </w:rPr>
        <w:t>6.2</w:t>
      </w:r>
      <w:r>
        <w:rPr>
          <w:b/>
          <w:bCs/>
        </w:rPr>
        <w:t>噪声排放标准</w:t>
      </w:r>
      <w:r>
        <w:rPr>
          <w:b/>
          <w:bCs/>
        </w:rPr>
        <w:tab/>
      </w:r>
      <w:r>
        <w:rPr>
          <w:b/>
          <w:bCs/>
        </w:rPr>
        <w:t>单位：等效声级</w:t>
      </w:r>
      <w:r>
        <w:rPr>
          <w:rFonts w:ascii="Times New Roman" w:eastAsia="Times New Roman"/>
          <w:b/>
          <w:bCs/>
        </w:rPr>
        <w:t>Leq[dB(A)]</w:t>
      </w:r>
    </w:p>
    <w:p>
      <w:pPr>
        <w:pStyle w:val="2"/>
        <w:spacing w:before="10"/>
        <w:rPr>
          <w:rFonts w:ascii="Times New Roman"/>
          <w:sz w:val="13"/>
        </w:rPr>
      </w:pPr>
    </w:p>
    <w:tbl>
      <w:tblPr>
        <w:tblStyle w:val="12"/>
        <w:tblW w:w="9079" w:type="dxa"/>
        <w:tblInd w:w="11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21"/>
        <w:gridCol w:w="1451"/>
        <w:gridCol w:w="3781"/>
        <w:gridCol w:w="282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5" w:hRule="atLeast"/>
        </w:trPr>
        <w:tc>
          <w:tcPr>
            <w:tcW w:w="2472" w:type="dxa"/>
            <w:gridSpan w:val="2"/>
            <w:vMerge w:val="restart"/>
            <w:vAlign w:val="center"/>
          </w:tcPr>
          <w:p>
            <w:pPr>
              <w:jc w:val="center"/>
              <w:rPr>
                <w:b/>
                <w:bCs/>
              </w:rPr>
            </w:pPr>
            <w:r>
              <w:rPr>
                <w:b/>
                <w:bCs/>
              </w:rPr>
              <w:t>声环境功能区</w:t>
            </w:r>
          </w:p>
        </w:tc>
        <w:tc>
          <w:tcPr>
            <w:tcW w:w="6607" w:type="dxa"/>
            <w:gridSpan w:val="2"/>
            <w:vAlign w:val="center"/>
          </w:tcPr>
          <w:p>
            <w:pPr>
              <w:jc w:val="center"/>
              <w:rPr>
                <w:b/>
                <w:bCs/>
              </w:rPr>
            </w:pPr>
            <w:r>
              <w:rPr>
                <w:b/>
                <w:bCs/>
              </w:rPr>
              <w:t>噪声限值</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2472" w:type="dxa"/>
            <w:gridSpan w:val="2"/>
            <w:vMerge w:val="continue"/>
            <w:tcBorders>
              <w:top w:val="nil"/>
            </w:tcBorders>
            <w:vAlign w:val="center"/>
          </w:tcPr>
          <w:p>
            <w:pPr>
              <w:jc w:val="center"/>
              <w:rPr>
                <w:b/>
                <w:bCs/>
              </w:rPr>
            </w:pPr>
          </w:p>
        </w:tc>
        <w:tc>
          <w:tcPr>
            <w:tcW w:w="3781" w:type="dxa"/>
            <w:vAlign w:val="center"/>
          </w:tcPr>
          <w:p>
            <w:pPr>
              <w:jc w:val="center"/>
              <w:rPr>
                <w:b/>
                <w:bCs/>
              </w:rPr>
            </w:pPr>
            <w:r>
              <w:rPr>
                <w:b/>
                <w:bCs/>
              </w:rPr>
              <w:t>昼间</w:t>
            </w:r>
          </w:p>
        </w:tc>
        <w:tc>
          <w:tcPr>
            <w:tcW w:w="2826" w:type="dxa"/>
            <w:vAlign w:val="center"/>
          </w:tcPr>
          <w:p>
            <w:pPr>
              <w:jc w:val="center"/>
              <w:rPr>
                <w:b/>
                <w:bCs/>
              </w:rPr>
            </w:pPr>
            <w:r>
              <w:rPr>
                <w:b/>
                <w:bCs/>
              </w:rPr>
              <w:t>夜间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5" w:hRule="atLeast"/>
        </w:trPr>
        <w:tc>
          <w:tcPr>
            <w:tcW w:w="1021" w:type="dxa"/>
            <w:vMerge w:val="restart"/>
            <w:vAlign w:val="center"/>
          </w:tcPr>
          <w:p>
            <w:pPr>
              <w:jc w:val="center"/>
            </w:pPr>
            <w:r>
              <w:t>营运期</w:t>
            </w:r>
          </w:p>
        </w:tc>
        <w:tc>
          <w:tcPr>
            <w:tcW w:w="1451" w:type="dxa"/>
            <w:vAlign w:val="center"/>
          </w:tcPr>
          <w:p>
            <w:pPr>
              <w:jc w:val="center"/>
              <w:rPr>
                <w:rFonts w:hint="eastAsia" w:eastAsia="宋体"/>
                <w:lang w:eastAsia="zh-CN"/>
              </w:rPr>
            </w:pPr>
            <w:r>
              <w:rPr>
                <w:rFonts w:hint="eastAsia"/>
                <w:lang w:eastAsia="zh-CN"/>
              </w:rPr>
              <w:t>1类</w:t>
            </w:r>
          </w:p>
        </w:tc>
        <w:tc>
          <w:tcPr>
            <w:tcW w:w="3781" w:type="dxa"/>
            <w:vAlign w:val="center"/>
          </w:tcPr>
          <w:p>
            <w:pPr>
              <w:jc w:val="center"/>
              <w:rPr>
                <w:rFonts w:hint="default" w:eastAsia="宋体"/>
                <w:lang w:val="en-US" w:eastAsia="zh-CN"/>
              </w:rPr>
            </w:pPr>
            <w:r>
              <w:t>≤</w:t>
            </w:r>
            <w:r>
              <w:rPr>
                <w:rFonts w:hint="eastAsia"/>
                <w:lang w:val="en-US" w:eastAsia="zh-CN"/>
              </w:rPr>
              <w:t>55</w:t>
            </w:r>
          </w:p>
        </w:tc>
        <w:tc>
          <w:tcPr>
            <w:tcW w:w="2826" w:type="dxa"/>
            <w:vAlign w:val="center"/>
          </w:tcPr>
          <w:p>
            <w:pPr>
              <w:jc w:val="center"/>
              <w:rPr>
                <w:rFonts w:hint="default" w:eastAsia="宋体"/>
                <w:lang w:val="en-US" w:eastAsia="zh-CN"/>
              </w:rPr>
            </w:pPr>
            <w:r>
              <w:t>≤</w:t>
            </w:r>
            <w:r>
              <w:rPr>
                <w:rFonts w:hint="eastAsia"/>
                <w:lang w:val="en-US" w:eastAsia="zh-CN"/>
              </w:rPr>
              <w:t>45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3" w:hRule="atLeast"/>
        </w:trPr>
        <w:tc>
          <w:tcPr>
            <w:tcW w:w="1021" w:type="dxa"/>
            <w:vMerge w:val="continue"/>
            <w:tcBorders>
              <w:top w:val="nil"/>
            </w:tcBorders>
            <w:vAlign w:val="center"/>
          </w:tcPr>
          <w:p>
            <w:pPr>
              <w:jc w:val="center"/>
            </w:pPr>
          </w:p>
        </w:tc>
        <w:tc>
          <w:tcPr>
            <w:tcW w:w="1451" w:type="dxa"/>
            <w:vAlign w:val="center"/>
          </w:tcPr>
          <w:p>
            <w:pPr>
              <w:jc w:val="center"/>
            </w:pPr>
            <w:r>
              <w:t>执行标准</w:t>
            </w:r>
          </w:p>
        </w:tc>
        <w:tc>
          <w:tcPr>
            <w:tcW w:w="6607" w:type="dxa"/>
            <w:gridSpan w:val="2"/>
            <w:vAlign w:val="center"/>
          </w:tcPr>
          <w:p>
            <w:pPr>
              <w:jc w:val="center"/>
              <w:rPr>
                <w:rFonts w:hint="eastAsia" w:eastAsia="宋体"/>
                <w:lang w:eastAsia="zh-CN"/>
              </w:rPr>
            </w:pPr>
            <w:r>
              <w:t>《社会生活环境噪声排放标准》（GB22337-2008）</w:t>
            </w:r>
            <w:r>
              <w:rPr>
                <w:rFonts w:hint="eastAsia"/>
                <w:lang w:eastAsia="zh-CN"/>
              </w:rPr>
              <w:t>1类</w:t>
            </w:r>
          </w:p>
        </w:tc>
      </w:tr>
    </w:tbl>
    <w:p>
      <w:pPr>
        <w:pStyle w:val="3"/>
        <w:tabs>
          <w:tab w:val="left" w:pos="516"/>
        </w:tabs>
        <w:spacing w:before="203" w:line="360" w:lineRule="auto"/>
        <w:ind w:left="0" w:leftChars="0" w:firstLine="0" w:firstLineChars="0"/>
        <w:outlineLvl w:val="1"/>
        <w:rPr>
          <w:rFonts w:hint="eastAsia"/>
          <w:lang w:val="en-US" w:eastAsia="zh-CN"/>
        </w:rPr>
      </w:pPr>
      <w:bookmarkStart w:id="37" w:name="7_验收监测内容"/>
      <w:bookmarkEnd w:id="37"/>
      <w:bookmarkStart w:id="38" w:name="_Toc3919"/>
      <w:r>
        <w:rPr>
          <w:rFonts w:hint="eastAsia"/>
          <w:lang w:val="en-US" w:eastAsia="zh-CN"/>
        </w:rPr>
        <w:t>6.3、废水验收监测评价标准</w:t>
      </w:r>
      <w:bookmarkEnd w:id="38"/>
    </w:p>
    <w:p>
      <w:pPr>
        <w:spacing w:line="360" w:lineRule="auto"/>
        <w:ind w:firstLine="440" w:firstLineChars="200"/>
        <w:rPr>
          <w:rFonts w:hint="default"/>
          <w:lang w:val="en-US" w:eastAsia="zh-CN"/>
        </w:rPr>
      </w:pPr>
      <w:r>
        <w:rPr>
          <w:rFonts w:hint="default"/>
          <w:lang w:val="en-US" w:eastAsia="zh-CN"/>
        </w:rPr>
        <w:t>项目配有化粪池，但还未有居民入住及商业引进，目前尚无废水排放</w:t>
      </w:r>
      <w:r>
        <w:rPr>
          <w:rFonts w:hint="eastAsia"/>
          <w:lang w:val="en-US" w:eastAsia="zh-CN"/>
        </w:rPr>
        <w:t>，本次验收不作监测。</w:t>
      </w:r>
    </w:p>
    <w:p>
      <w:pPr>
        <w:pStyle w:val="3"/>
        <w:tabs>
          <w:tab w:val="left" w:pos="516"/>
        </w:tabs>
        <w:spacing w:before="203" w:line="360" w:lineRule="auto"/>
        <w:ind w:left="215"/>
        <w:outlineLvl w:val="9"/>
        <w:rPr>
          <w:rFonts w:hint="eastAsia"/>
          <w:lang w:val="en-US"/>
        </w:rPr>
      </w:pPr>
    </w:p>
    <w:p>
      <w:pPr>
        <w:pStyle w:val="3"/>
        <w:tabs>
          <w:tab w:val="left" w:pos="516"/>
        </w:tabs>
        <w:spacing w:before="203"/>
        <w:ind w:left="215"/>
        <w:outlineLvl w:val="9"/>
        <w:rPr>
          <w:rFonts w:hint="eastAsia"/>
          <w:lang w:val="en-US"/>
        </w:rPr>
      </w:pPr>
    </w:p>
    <w:p>
      <w:pPr>
        <w:pStyle w:val="3"/>
        <w:tabs>
          <w:tab w:val="left" w:pos="516"/>
        </w:tabs>
        <w:spacing w:before="203"/>
        <w:ind w:left="215"/>
        <w:outlineLvl w:val="9"/>
        <w:rPr>
          <w:rFonts w:hint="eastAsia"/>
          <w:lang w:val="en-US"/>
        </w:rPr>
      </w:pPr>
    </w:p>
    <w:p>
      <w:pPr>
        <w:pStyle w:val="3"/>
        <w:tabs>
          <w:tab w:val="left" w:pos="516"/>
        </w:tabs>
        <w:spacing w:before="203"/>
        <w:ind w:left="215"/>
        <w:outlineLvl w:val="9"/>
        <w:rPr>
          <w:rFonts w:hint="eastAsia"/>
          <w:lang w:val="en-US"/>
        </w:rPr>
      </w:pPr>
    </w:p>
    <w:p>
      <w:pPr>
        <w:pStyle w:val="3"/>
        <w:tabs>
          <w:tab w:val="left" w:pos="516"/>
        </w:tabs>
        <w:spacing w:before="203"/>
        <w:ind w:left="215"/>
        <w:outlineLvl w:val="9"/>
        <w:rPr>
          <w:rFonts w:hint="eastAsia"/>
          <w:lang w:val="en-US"/>
        </w:rPr>
      </w:pPr>
    </w:p>
    <w:p>
      <w:pPr>
        <w:pStyle w:val="3"/>
        <w:tabs>
          <w:tab w:val="left" w:pos="516"/>
        </w:tabs>
        <w:spacing w:before="203"/>
        <w:ind w:left="215"/>
        <w:outlineLvl w:val="9"/>
        <w:rPr>
          <w:rFonts w:hint="eastAsia"/>
          <w:lang w:val="en-US"/>
        </w:rPr>
      </w:pPr>
    </w:p>
    <w:p>
      <w:pPr>
        <w:pStyle w:val="3"/>
        <w:tabs>
          <w:tab w:val="left" w:pos="516"/>
        </w:tabs>
        <w:spacing w:before="203"/>
        <w:ind w:left="215"/>
        <w:outlineLvl w:val="9"/>
        <w:rPr>
          <w:rFonts w:hint="eastAsia"/>
          <w:lang w:val="en-US"/>
        </w:rPr>
      </w:pPr>
    </w:p>
    <w:p>
      <w:pPr>
        <w:pStyle w:val="3"/>
        <w:tabs>
          <w:tab w:val="left" w:pos="516"/>
        </w:tabs>
        <w:spacing w:before="203"/>
        <w:ind w:left="215"/>
        <w:outlineLvl w:val="9"/>
        <w:rPr>
          <w:rFonts w:hint="eastAsia"/>
          <w:lang w:val="en-US"/>
        </w:rPr>
      </w:pPr>
    </w:p>
    <w:p>
      <w:pPr>
        <w:pStyle w:val="3"/>
        <w:tabs>
          <w:tab w:val="left" w:pos="516"/>
        </w:tabs>
        <w:spacing w:before="203"/>
        <w:ind w:left="215"/>
        <w:outlineLvl w:val="9"/>
        <w:rPr>
          <w:rFonts w:hint="eastAsia"/>
          <w:lang w:val="en-US"/>
        </w:rPr>
      </w:pPr>
    </w:p>
    <w:p>
      <w:pPr>
        <w:pStyle w:val="3"/>
        <w:tabs>
          <w:tab w:val="left" w:pos="516"/>
        </w:tabs>
        <w:spacing w:before="203"/>
        <w:ind w:left="215"/>
        <w:outlineLvl w:val="9"/>
        <w:rPr>
          <w:rFonts w:hint="eastAsia"/>
          <w:lang w:val="en-US"/>
        </w:rPr>
      </w:pPr>
    </w:p>
    <w:p>
      <w:pPr>
        <w:pStyle w:val="3"/>
        <w:tabs>
          <w:tab w:val="left" w:pos="516"/>
        </w:tabs>
        <w:spacing w:before="203"/>
        <w:ind w:left="215"/>
        <w:outlineLvl w:val="9"/>
        <w:rPr>
          <w:rFonts w:hint="eastAsia"/>
          <w:lang w:val="en-US"/>
        </w:rPr>
      </w:pPr>
    </w:p>
    <w:p>
      <w:pPr>
        <w:pStyle w:val="3"/>
        <w:tabs>
          <w:tab w:val="left" w:pos="516"/>
        </w:tabs>
        <w:spacing w:before="203"/>
        <w:ind w:left="0" w:leftChars="0" w:firstLine="0" w:firstLineChars="0"/>
        <w:outlineLvl w:val="9"/>
        <w:rPr>
          <w:rFonts w:hint="eastAsia"/>
          <w:lang w:val="en-US"/>
        </w:rPr>
      </w:pPr>
    </w:p>
    <w:p>
      <w:pPr>
        <w:rPr>
          <w:rFonts w:hint="eastAsia"/>
          <w:lang w:val="en-US"/>
        </w:rPr>
      </w:pPr>
    </w:p>
    <w:p>
      <w:pPr>
        <w:pStyle w:val="3"/>
        <w:numPr>
          <w:ilvl w:val="0"/>
          <w:numId w:val="3"/>
        </w:numPr>
        <w:tabs>
          <w:tab w:val="left" w:pos="516"/>
        </w:tabs>
        <w:spacing w:before="203"/>
        <w:ind w:left="0" w:leftChars="0" w:firstLine="0" w:firstLineChars="0"/>
      </w:pPr>
      <w:bookmarkStart w:id="39" w:name="_Toc27702"/>
      <w:r>
        <w:t>验收监测内容</w:t>
      </w:r>
      <w:bookmarkEnd w:id="39"/>
      <w:bookmarkStart w:id="40" w:name="7.1有组织废气"/>
      <w:bookmarkEnd w:id="40"/>
    </w:p>
    <w:p>
      <w:pPr>
        <w:pStyle w:val="3"/>
        <w:numPr>
          <w:ilvl w:val="0"/>
          <w:numId w:val="0"/>
        </w:numPr>
        <w:tabs>
          <w:tab w:val="left" w:pos="516"/>
        </w:tabs>
        <w:spacing w:before="203"/>
        <w:ind w:leftChars="0"/>
        <w:outlineLvl w:val="1"/>
        <w:rPr>
          <w:b/>
          <w:sz w:val="28"/>
        </w:rPr>
      </w:pPr>
      <w:bookmarkStart w:id="41" w:name="_Toc21741"/>
      <w:r>
        <w:rPr>
          <w:rFonts w:hint="eastAsia"/>
          <w:b/>
          <w:sz w:val="28"/>
          <w:lang w:val="en-US"/>
        </w:rPr>
        <w:t>7.1、</w:t>
      </w:r>
      <w:r>
        <w:rPr>
          <w:b/>
          <w:sz w:val="28"/>
        </w:rPr>
        <w:t>有组织废气</w:t>
      </w:r>
      <w:bookmarkEnd w:id="41"/>
    </w:p>
    <w:p>
      <w:pPr>
        <w:pStyle w:val="2"/>
        <w:spacing w:before="185"/>
        <w:ind w:firstLine="480" w:firstLineChars="200"/>
        <w:rPr>
          <w:rFonts w:hint="eastAsia"/>
        </w:rPr>
      </w:pPr>
      <w:r>
        <w:t>项目有组织废气验收监测点位、因子及频次详见表</w:t>
      </w:r>
      <w:r>
        <w:rPr>
          <w:rFonts w:ascii="Times New Roman" w:eastAsia="Times New Roman"/>
        </w:rPr>
        <w:t>7.1</w:t>
      </w:r>
      <w:r>
        <w:t>。</w:t>
      </w:r>
    </w:p>
    <w:p>
      <w:pPr>
        <w:pStyle w:val="2"/>
        <w:spacing w:before="160"/>
        <w:ind w:left="637" w:right="763"/>
        <w:jc w:val="center"/>
        <w:rPr>
          <w:b/>
          <w:bCs/>
        </w:rPr>
      </w:pPr>
      <w:r>
        <w:rPr>
          <w:b/>
          <w:bCs/>
        </w:rPr>
        <w:t>表</w:t>
      </w:r>
      <w:r>
        <w:rPr>
          <w:rFonts w:ascii="Times New Roman" w:eastAsia="Times New Roman"/>
          <w:b/>
          <w:bCs/>
        </w:rPr>
        <w:t>7.1</w:t>
      </w:r>
      <w:r>
        <w:rPr>
          <w:b/>
          <w:bCs/>
        </w:rPr>
        <w:t>验收监测点位、因子及频次</w:t>
      </w:r>
    </w:p>
    <w:tbl>
      <w:tblPr>
        <w:tblStyle w:val="12"/>
        <w:tblW w:w="9278" w:type="dxa"/>
        <w:tblInd w:w="11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607"/>
        <w:gridCol w:w="2864"/>
        <w:gridCol w:w="1640"/>
        <w:gridCol w:w="316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1607" w:type="dxa"/>
            <w:vAlign w:val="center"/>
          </w:tcPr>
          <w:p>
            <w:pPr>
              <w:jc w:val="center"/>
              <w:rPr>
                <w:b/>
                <w:bCs/>
                <w:sz w:val="22"/>
                <w:szCs w:val="22"/>
              </w:rPr>
            </w:pPr>
            <w:r>
              <w:rPr>
                <w:b/>
                <w:bCs/>
                <w:sz w:val="22"/>
                <w:szCs w:val="22"/>
              </w:rPr>
              <w:t>污染源</w:t>
            </w:r>
          </w:p>
        </w:tc>
        <w:tc>
          <w:tcPr>
            <w:tcW w:w="2864" w:type="dxa"/>
            <w:vAlign w:val="center"/>
          </w:tcPr>
          <w:p>
            <w:pPr>
              <w:jc w:val="center"/>
              <w:rPr>
                <w:b/>
                <w:bCs/>
                <w:sz w:val="22"/>
                <w:szCs w:val="22"/>
              </w:rPr>
            </w:pPr>
            <w:r>
              <w:rPr>
                <w:b/>
                <w:bCs/>
                <w:sz w:val="22"/>
                <w:szCs w:val="22"/>
              </w:rPr>
              <w:t>监测位置</w:t>
            </w:r>
          </w:p>
        </w:tc>
        <w:tc>
          <w:tcPr>
            <w:tcW w:w="1640" w:type="dxa"/>
            <w:vAlign w:val="center"/>
          </w:tcPr>
          <w:p>
            <w:pPr>
              <w:jc w:val="center"/>
              <w:rPr>
                <w:b/>
                <w:bCs/>
                <w:sz w:val="22"/>
                <w:szCs w:val="22"/>
              </w:rPr>
            </w:pPr>
            <w:r>
              <w:rPr>
                <w:b/>
                <w:bCs/>
                <w:sz w:val="22"/>
                <w:szCs w:val="22"/>
              </w:rPr>
              <w:t>监测项目</w:t>
            </w:r>
          </w:p>
        </w:tc>
        <w:tc>
          <w:tcPr>
            <w:tcW w:w="3167" w:type="dxa"/>
            <w:vAlign w:val="center"/>
          </w:tcPr>
          <w:p>
            <w:pPr>
              <w:jc w:val="center"/>
              <w:rPr>
                <w:b/>
                <w:bCs/>
                <w:sz w:val="22"/>
                <w:szCs w:val="22"/>
              </w:rPr>
            </w:pPr>
            <w:r>
              <w:rPr>
                <w:b/>
                <w:bCs/>
                <w:sz w:val="22"/>
                <w:szCs w:val="22"/>
              </w:rPr>
              <w:t>监测频次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2" w:hRule="atLeast"/>
        </w:trPr>
        <w:tc>
          <w:tcPr>
            <w:tcW w:w="1607" w:type="dxa"/>
            <w:vAlign w:val="center"/>
          </w:tcPr>
          <w:p>
            <w:pPr>
              <w:jc w:val="center"/>
              <w:rPr>
                <w:sz w:val="22"/>
                <w:szCs w:val="22"/>
              </w:rPr>
            </w:pPr>
            <w:r>
              <w:rPr>
                <w:sz w:val="22"/>
                <w:szCs w:val="22"/>
              </w:rPr>
              <w:t>有组织废气</w:t>
            </w:r>
          </w:p>
        </w:tc>
        <w:tc>
          <w:tcPr>
            <w:tcW w:w="2864" w:type="dxa"/>
            <w:vAlign w:val="center"/>
          </w:tcPr>
          <w:p>
            <w:pPr>
              <w:jc w:val="center"/>
              <w:rPr>
                <w:sz w:val="22"/>
                <w:szCs w:val="22"/>
              </w:rPr>
            </w:pPr>
            <w:r>
              <w:rPr>
                <w:sz w:val="22"/>
                <w:szCs w:val="22"/>
              </w:rPr>
              <w:t>发电机废气排放筒</w:t>
            </w:r>
          </w:p>
        </w:tc>
        <w:tc>
          <w:tcPr>
            <w:tcW w:w="1640" w:type="dxa"/>
            <w:vAlign w:val="center"/>
          </w:tcPr>
          <w:p>
            <w:pPr>
              <w:jc w:val="center"/>
              <w:rPr>
                <w:sz w:val="22"/>
                <w:szCs w:val="22"/>
              </w:rPr>
            </w:pPr>
            <w:r>
              <w:rPr>
                <w:sz w:val="22"/>
                <w:szCs w:val="22"/>
              </w:rPr>
              <w:t>烟气黑度</w:t>
            </w:r>
          </w:p>
        </w:tc>
        <w:tc>
          <w:tcPr>
            <w:tcW w:w="3167" w:type="dxa"/>
            <w:vAlign w:val="center"/>
          </w:tcPr>
          <w:p>
            <w:pPr>
              <w:jc w:val="center"/>
              <w:rPr>
                <w:sz w:val="22"/>
                <w:szCs w:val="22"/>
              </w:rPr>
            </w:pPr>
            <w:r>
              <w:rPr>
                <w:sz w:val="22"/>
                <w:szCs w:val="22"/>
              </w:rPr>
              <w:t>连续监测2天，每天监测1次</w:t>
            </w:r>
          </w:p>
        </w:tc>
      </w:tr>
    </w:tbl>
    <w:p>
      <w:pPr>
        <w:pStyle w:val="4"/>
        <w:tabs>
          <w:tab w:val="left" w:pos="636"/>
        </w:tabs>
        <w:spacing w:before="164"/>
        <w:ind w:left="0" w:leftChars="0" w:firstLine="0" w:firstLineChars="0"/>
      </w:pPr>
      <w:bookmarkStart w:id="42" w:name="7.2噪声"/>
      <w:bookmarkEnd w:id="42"/>
      <w:bookmarkStart w:id="43" w:name="_Toc8940"/>
      <w:r>
        <w:rPr>
          <w:rFonts w:hint="eastAsia"/>
          <w:lang w:val="en-US"/>
        </w:rPr>
        <w:t>7.2、</w:t>
      </w:r>
      <w:r>
        <w:t>噪声</w:t>
      </w:r>
      <w:bookmarkEnd w:id="43"/>
    </w:p>
    <w:p>
      <w:pPr>
        <w:pStyle w:val="2"/>
        <w:spacing w:before="185"/>
        <w:ind w:firstLine="480" w:firstLineChars="200"/>
      </w:pPr>
      <w:r>
        <w:t>项目噪声验收监测点位、因子及频次详见表</w:t>
      </w:r>
      <w:r>
        <w:rPr>
          <w:rFonts w:ascii="Times New Roman" w:eastAsia="Times New Roman"/>
        </w:rPr>
        <w:t>7.2</w:t>
      </w:r>
      <w:r>
        <w:t>。</w:t>
      </w:r>
    </w:p>
    <w:p>
      <w:pPr>
        <w:pStyle w:val="2"/>
        <w:spacing w:before="161"/>
        <w:ind w:left="637" w:right="763"/>
        <w:jc w:val="center"/>
        <w:rPr>
          <w:b/>
          <w:bCs/>
        </w:rPr>
      </w:pPr>
      <w:r>
        <w:rPr>
          <w:b/>
          <w:bCs/>
        </w:rPr>
        <w:t>表</w:t>
      </w:r>
      <w:r>
        <w:rPr>
          <w:rFonts w:ascii="Times New Roman" w:eastAsia="Times New Roman"/>
          <w:b/>
          <w:bCs/>
        </w:rPr>
        <w:t>7.2</w:t>
      </w:r>
      <w:r>
        <w:rPr>
          <w:b/>
          <w:bCs/>
        </w:rPr>
        <w:t>验收监测点位、因子及频次</w:t>
      </w:r>
    </w:p>
    <w:tbl>
      <w:tblPr>
        <w:tblStyle w:val="12"/>
        <w:tblW w:w="9319" w:type="dxa"/>
        <w:tblInd w:w="11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384"/>
        <w:gridCol w:w="3417"/>
        <w:gridCol w:w="1645"/>
        <w:gridCol w:w="287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5" w:hRule="atLeast"/>
        </w:trPr>
        <w:tc>
          <w:tcPr>
            <w:tcW w:w="1384" w:type="dxa"/>
            <w:vAlign w:val="center"/>
          </w:tcPr>
          <w:p>
            <w:pPr>
              <w:jc w:val="center"/>
              <w:rPr>
                <w:b/>
                <w:bCs/>
                <w:sz w:val="22"/>
                <w:szCs w:val="22"/>
              </w:rPr>
            </w:pPr>
            <w:r>
              <w:rPr>
                <w:b/>
                <w:bCs/>
                <w:sz w:val="22"/>
                <w:szCs w:val="22"/>
              </w:rPr>
              <w:t>污染源</w:t>
            </w:r>
          </w:p>
        </w:tc>
        <w:tc>
          <w:tcPr>
            <w:tcW w:w="3417" w:type="dxa"/>
            <w:vAlign w:val="center"/>
          </w:tcPr>
          <w:p>
            <w:pPr>
              <w:jc w:val="center"/>
              <w:rPr>
                <w:b/>
                <w:bCs/>
                <w:sz w:val="22"/>
                <w:szCs w:val="22"/>
              </w:rPr>
            </w:pPr>
            <w:r>
              <w:rPr>
                <w:b/>
                <w:bCs/>
                <w:sz w:val="22"/>
                <w:szCs w:val="22"/>
              </w:rPr>
              <w:t>监测位置</w:t>
            </w:r>
          </w:p>
        </w:tc>
        <w:tc>
          <w:tcPr>
            <w:tcW w:w="1645" w:type="dxa"/>
            <w:vAlign w:val="center"/>
          </w:tcPr>
          <w:p>
            <w:pPr>
              <w:jc w:val="center"/>
              <w:rPr>
                <w:b/>
                <w:bCs/>
                <w:sz w:val="22"/>
                <w:szCs w:val="22"/>
              </w:rPr>
            </w:pPr>
            <w:r>
              <w:rPr>
                <w:b/>
                <w:bCs/>
                <w:sz w:val="22"/>
                <w:szCs w:val="22"/>
              </w:rPr>
              <w:t>监测项目</w:t>
            </w:r>
          </w:p>
        </w:tc>
        <w:tc>
          <w:tcPr>
            <w:tcW w:w="2873" w:type="dxa"/>
            <w:vAlign w:val="center"/>
          </w:tcPr>
          <w:p>
            <w:pPr>
              <w:jc w:val="center"/>
              <w:rPr>
                <w:b/>
                <w:bCs/>
                <w:sz w:val="22"/>
                <w:szCs w:val="22"/>
              </w:rPr>
            </w:pPr>
            <w:r>
              <w:rPr>
                <w:b/>
                <w:bCs/>
                <w:sz w:val="22"/>
                <w:szCs w:val="22"/>
              </w:rPr>
              <w:t>监测频次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6" w:hRule="atLeast"/>
        </w:trPr>
        <w:tc>
          <w:tcPr>
            <w:tcW w:w="1384" w:type="dxa"/>
            <w:vMerge w:val="restart"/>
            <w:vAlign w:val="center"/>
          </w:tcPr>
          <w:p>
            <w:pPr>
              <w:jc w:val="center"/>
              <w:rPr>
                <w:sz w:val="22"/>
                <w:szCs w:val="22"/>
              </w:rPr>
            </w:pPr>
            <w:r>
              <w:rPr>
                <w:sz w:val="22"/>
                <w:szCs w:val="22"/>
              </w:rPr>
              <w:t>噪声</w:t>
            </w:r>
          </w:p>
        </w:tc>
        <w:tc>
          <w:tcPr>
            <w:tcW w:w="3417" w:type="dxa"/>
            <w:vAlign w:val="center"/>
          </w:tcPr>
          <w:p>
            <w:pPr>
              <w:snapToGrid w:val="0"/>
              <w:jc w:val="center"/>
              <w:rPr>
                <w:sz w:val="22"/>
                <w:szCs w:val="22"/>
              </w:rPr>
            </w:pPr>
            <w:r>
              <w:rPr>
                <w:rFonts w:hint="eastAsia"/>
                <w:bCs/>
                <w:sz w:val="22"/>
                <w:szCs w:val="22"/>
                <w:lang w:val="en-US"/>
              </w:rPr>
              <w:t>项目东边界外1米1#</w:t>
            </w:r>
          </w:p>
        </w:tc>
        <w:tc>
          <w:tcPr>
            <w:tcW w:w="1645" w:type="dxa"/>
            <w:vMerge w:val="restart"/>
            <w:vAlign w:val="center"/>
          </w:tcPr>
          <w:p>
            <w:pPr>
              <w:jc w:val="center"/>
              <w:rPr>
                <w:sz w:val="22"/>
                <w:szCs w:val="22"/>
              </w:rPr>
            </w:pPr>
            <w:r>
              <w:rPr>
                <w:sz w:val="22"/>
                <w:szCs w:val="22"/>
              </w:rPr>
              <w:t>社会生活噪声</w:t>
            </w:r>
          </w:p>
        </w:tc>
        <w:tc>
          <w:tcPr>
            <w:tcW w:w="2873" w:type="dxa"/>
            <w:vMerge w:val="restart"/>
            <w:vAlign w:val="center"/>
          </w:tcPr>
          <w:p>
            <w:pPr>
              <w:jc w:val="center"/>
              <w:rPr>
                <w:sz w:val="22"/>
                <w:szCs w:val="22"/>
              </w:rPr>
            </w:pPr>
            <w:r>
              <w:rPr>
                <w:sz w:val="22"/>
                <w:szCs w:val="22"/>
              </w:rPr>
              <w:t>连续监测2天，每天昼夜各监测1次。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6" w:hRule="atLeast"/>
        </w:trPr>
        <w:tc>
          <w:tcPr>
            <w:tcW w:w="1384" w:type="dxa"/>
            <w:vMerge w:val="continue"/>
            <w:vAlign w:val="center"/>
          </w:tcPr>
          <w:p>
            <w:pPr>
              <w:jc w:val="center"/>
              <w:rPr>
                <w:sz w:val="22"/>
                <w:szCs w:val="22"/>
              </w:rPr>
            </w:pPr>
          </w:p>
        </w:tc>
        <w:tc>
          <w:tcPr>
            <w:tcW w:w="3417" w:type="dxa"/>
            <w:vAlign w:val="center"/>
          </w:tcPr>
          <w:p>
            <w:pPr>
              <w:snapToGrid w:val="0"/>
              <w:jc w:val="center"/>
              <w:rPr>
                <w:sz w:val="22"/>
                <w:szCs w:val="22"/>
              </w:rPr>
            </w:pPr>
            <w:r>
              <w:rPr>
                <w:rFonts w:hint="eastAsia"/>
                <w:bCs/>
                <w:sz w:val="22"/>
                <w:szCs w:val="22"/>
                <w:lang w:val="en-US"/>
              </w:rPr>
              <w:t>项目南边界外1米2#</w:t>
            </w:r>
          </w:p>
        </w:tc>
        <w:tc>
          <w:tcPr>
            <w:tcW w:w="1645" w:type="dxa"/>
            <w:vMerge w:val="continue"/>
            <w:vAlign w:val="center"/>
          </w:tcPr>
          <w:p>
            <w:pPr>
              <w:jc w:val="center"/>
              <w:rPr>
                <w:sz w:val="22"/>
                <w:szCs w:val="22"/>
              </w:rPr>
            </w:pPr>
          </w:p>
        </w:tc>
        <w:tc>
          <w:tcPr>
            <w:tcW w:w="2873" w:type="dxa"/>
            <w:vMerge w:val="continue"/>
            <w:vAlign w:val="center"/>
          </w:tcPr>
          <w:p>
            <w:pPr>
              <w:jc w:val="center"/>
              <w:rPr>
                <w:sz w:val="22"/>
                <w:szCs w:val="2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2" w:hRule="atLeast"/>
        </w:trPr>
        <w:tc>
          <w:tcPr>
            <w:tcW w:w="1384" w:type="dxa"/>
            <w:vMerge w:val="continue"/>
            <w:vAlign w:val="center"/>
          </w:tcPr>
          <w:p>
            <w:pPr>
              <w:jc w:val="center"/>
              <w:rPr>
                <w:sz w:val="22"/>
                <w:szCs w:val="22"/>
              </w:rPr>
            </w:pPr>
          </w:p>
        </w:tc>
        <w:tc>
          <w:tcPr>
            <w:tcW w:w="3417" w:type="dxa"/>
            <w:vAlign w:val="center"/>
          </w:tcPr>
          <w:p>
            <w:pPr>
              <w:snapToGrid w:val="0"/>
              <w:jc w:val="center"/>
              <w:rPr>
                <w:sz w:val="22"/>
                <w:szCs w:val="22"/>
              </w:rPr>
            </w:pPr>
            <w:r>
              <w:rPr>
                <w:rFonts w:hint="eastAsia"/>
                <w:bCs/>
                <w:sz w:val="22"/>
                <w:szCs w:val="22"/>
                <w:lang w:val="en-US"/>
              </w:rPr>
              <w:t>项目西边界外1米3#</w:t>
            </w:r>
          </w:p>
        </w:tc>
        <w:tc>
          <w:tcPr>
            <w:tcW w:w="1645" w:type="dxa"/>
            <w:vMerge w:val="continue"/>
            <w:vAlign w:val="center"/>
          </w:tcPr>
          <w:p>
            <w:pPr>
              <w:jc w:val="center"/>
              <w:rPr>
                <w:sz w:val="22"/>
                <w:szCs w:val="22"/>
              </w:rPr>
            </w:pPr>
          </w:p>
        </w:tc>
        <w:tc>
          <w:tcPr>
            <w:tcW w:w="2873" w:type="dxa"/>
            <w:vMerge w:val="continue"/>
            <w:vAlign w:val="center"/>
          </w:tcPr>
          <w:p>
            <w:pPr>
              <w:jc w:val="center"/>
              <w:rPr>
                <w:sz w:val="22"/>
                <w:szCs w:val="2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9" w:hRule="atLeast"/>
        </w:trPr>
        <w:tc>
          <w:tcPr>
            <w:tcW w:w="1384" w:type="dxa"/>
            <w:vMerge w:val="continue"/>
            <w:vAlign w:val="center"/>
          </w:tcPr>
          <w:p>
            <w:pPr>
              <w:jc w:val="center"/>
              <w:rPr>
                <w:sz w:val="22"/>
                <w:szCs w:val="22"/>
              </w:rPr>
            </w:pPr>
          </w:p>
        </w:tc>
        <w:tc>
          <w:tcPr>
            <w:tcW w:w="3417" w:type="dxa"/>
            <w:vAlign w:val="center"/>
          </w:tcPr>
          <w:p>
            <w:pPr>
              <w:snapToGrid w:val="0"/>
              <w:jc w:val="center"/>
              <w:rPr>
                <w:sz w:val="22"/>
                <w:szCs w:val="22"/>
              </w:rPr>
            </w:pPr>
            <w:r>
              <w:rPr>
                <w:rFonts w:hint="eastAsia"/>
                <w:bCs/>
                <w:sz w:val="22"/>
                <w:szCs w:val="22"/>
                <w:lang w:val="en-US"/>
              </w:rPr>
              <w:t>项目北边界外1米4#</w:t>
            </w:r>
          </w:p>
        </w:tc>
        <w:tc>
          <w:tcPr>
            <w:tcW w:w="1645" w:type="dxa"/>
            <w:vMerge w:val="continue"/>
            <w:vAlign w:val="center"/>
          </w:tcPr>
          <w:p>
            <w:pPr>
              <w:jc w:val="center"/>
              <w:rPr>
                <w:sz w:val="22"/>
                <w:szCs w:val="22"/>
              </w:rPr>
            </w:pPr>
          </w:p>
        </w:tc>
        <w:tc>
          <w:tcPr>
            <w:tcW w:w="2873" w:type="dxa"/>
            <w:vMerge w:val="continue"/>
            <w:vAlign w:val="center"/>
          </w:tcPr>
          <w:p>
            <w:pPr>
              <w:jc w:val="center"/>
              <w:rPr>
                <w:sz w:val="22"/>
                <w:szCs w:val="22"/>
              </w:rPr>
            </w:pPr>
          </w:p>
        </w:tc>
      </w:tr>
    </w:tbl>
    <w:p>
      <w:pPr>
        <w:tabs>
          <w:tab w:val="left" w:pos="636"/>
        </w:tabs>
        <w:spacing w:before="4"/>
        <w:rPr>
          <w:b/>
          <w:sz w:val="28"/>
        </w:rPr>
      </w:pPr>
      <w:bookmarkStart w:id="44" w:name="7.3监测点位示意图"/>
      <w:bookmarkEnd w:id="44"/>
      <w:r>
        <w:rPr>
          <w:rFonts w:hint="eastAsia"/>
          <w:b/>
          <w:sz w:val="28"/>
          <w:lang w:val="en-US"/>
        </w:rPr>
        <w:t>7、3、</w:t>
      </w:r>
      <w:r>
        <w:rPr>
          <w:b/>
          <w:sz w:val="28"/>
        </w:rPr>
        <w:t>监测点位示意图</w:t>
      </w:r>
    </w:p>
    <w:p>
      <w:pPr>
        <w:pStyle w:val="2"/>
        <w:spacing w:before="5"/>
        <w:jc w:val="center"/>
        <w:rPr>
          <w:sz w:val="27"/>
        </w:rPr>
      </w:pPr>
      <w:r>
        <w:drawing>
          <wp:inline distT="0" distB="0" distL="114300" distR="114300">
            <wp:extent cx="5446395" cy="3868420"/>
            <wp:effectExtent l="0" t="0" r="1905" b="17780"/>
            <wp:docPr id="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
                    <pic:cNvPicPr>
                      <a:picLocks noChangeAspect="1"/>
                    </pic:cNvPicPr>
                  </pic:nvPicPr>
                  <pic:blipFill>
                    <a:blip r:embed="rId19"/>
                    <a:stretch>
                      <a:fillRect/>
                    </a:stretch>
                  </pic:blipFill>
                  <pic:spPr>
                    <a:xfrm>
                      <a:off x="0" y="0"/>
                      <a:ext cx="5446395" cy="3868420"/>
                    </a:xfrm>
                    <a:prstGeom prst="rect">
                      <a:avLst/>
                    </a:prstGeom>
                    <a:noFill/>
                    <a:ln>
                      <a:noFill/>
                    </a:ln>
                  </pic:spPr>
                </pic:pic>
              </a:graphicData>
            </a:graphic>
          </wp:inline>
        </w:drawing>
      </w:r>
    </w:p>
    <w:p>
      <w:pPr>
        <w:pStyle w:val="3"/>
        <w:tabs>
          <w:tab w:val="left" w:pos="442"/>
        </w:tabs>
        <w:spacing w:before="1"/>
        <w:ind w:left="0" w:leftChars="0" w:firstLine="0" w:firstLineChars="0"/>
        <w:rPr>
          <w:rFonts w:ascii="Times New Roman" w:eastAsia="Times New Roman"/>
        </w:rPr>
      </w:pPr>
      <w:bookmarkStart w:id="45" w:name="8质量保证及质量控制"/>
      <w:bookmarkEnd w:id="45"/>
      <w:bookmarkStart w:id="46" w:name="_Toc19766"/>
      <w:r>
        <w:rPr>
          <w:rFonts w:hint="eastAsia"/>
          <w:lang w:val="en-US"/>
        </w:rPr>
        <w:t>8、</w:t>
      </w:r>
      <w:r>
        <w:t>质量保证及质量控制</w:t>
      </w:r>
      <w:bookmarkEnd w:id="46"/>
    </w:p>
    <w:p>
      <w:pPr>
        <w:tabs>
          <w:tab w:val="left" w:pos="636"/>
        </w:tabs>
        <w:spacing w:before="199"/>
        <w:rPr>
          <w:b/>
          <w:sz w:val="28"/>
        </w:rPr>
      </w:pPr>
      <w:bookmarkStart w:id="47" w:name="8.1监测分析方法"/>
      <w:bookmarkEnd w:id="47"/>
      <w:r>
        <w:rPr>
          <w:rFonts w:hint="eastAsia"/>
          <w:b/>
          <w:sz w:val="28"/>
          <w:lang w:val="en-US"/>
        </w:rPr>
        <w:t>8.1、</w:t>
      </w:r>
      <w:r>
        <w:rPr>
          <w:b/>
          <w:sz w:val="28"/>
        </w:rPr>
        <w:t>监测分析方法</w:t>
      </w:r>
    </w:p>
    <w:p>
      <w:pPr>
        <w:pStyle w:val="2"/>
        <w:spacing w:before="185"/>
        <w:ind w:firstLine="480" w:firstLineChars="200"/>
      </w:pPr>
      <w:r>
        <w:t>项目废气和噪声监测分析方法详见表8.1。</w:t>
      </w:r>
    </w:p>
    <w:p>
      <w:pPr>
        <w:pStyle w:val="2"/>
        <w:ind w:left="637" w:right="763"/>
        <w:jc w:val="center"/>
        <w:rPr>
          <w:b/>
        </w:rPr>
      </w:pPr>
      <w:r>
        <w:rPr>
          <w:b/>
        </w:rPr>
        <w:t>表</w:t>
      </w:r>
      <w:r>
        <w:rPr>
          <w:rFonts w:ascii="Times New Roman" w:eastAsia="Times New Roman"/>
          <w:b/>
        </w:rPr>
        <w:t>8.1</w:t>
      </w:r>
      <w:r>
        <w:rPr>
          <w:b/>
        </w:rPr>
        <w:t>监测分析方法</w:t>
      </w:r>
    </w:p>
    <w:p>
      <w:pPr>
        <w:pStyle w:val="2"/>
        <w:spacing w:before="10"/>
        <w:rPr>
          <w:sz w:val="6"/>
        </w:rPr>
      </w:pPr>
    </w:p>
    <w:tbl>
      <w:tblPr>
        <w:tblStyle w:val="12"/>
        <w:tblW w:w="888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757"/>
        <w:gridCol w:w="1973"/>
        <w:gridCol w:w="515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1" w:hRule="atLeast"/>
          <w:jc w:val="center"/>
        </w:trPr>
        <w:tc>
          <w:tcPr>
            <w:tcW w:w="1757" w:type="dxa"/>
            <w:vAlign w:val="center"/>
          </w:tcPr>
          <w:p>
            <w:pPr>
              <w:jc w:val="center"/>
              <w:rPr>
                <w:b/>
                <w:bCs/>
                <w:color w:val="auto"/>
              </w:rPr>
            </w:pPr>
            <w:r>
              <w:rPr>
                <w:b/>
                <w:bCs/>
                <w:color w:val="auto"/>
              </w:rPr>
              <w:t>监测类别</w:t>
            </w:r>
          </w:p>
        </w:tc>
        <w:tc>
          <w:tcPr>
            <w:tcW w:w="1973" w:type="dxa"/>
            <w:vAlign w:val="center"/>
          </w:tcPr>
          <w:p>
            <w:pPr>
              <w:jc w:val="center"/>
              <w:rPr>
                <w:b/>
                <w:bCs/>
                <w:color w:val="auto"/>
              </w:rPr>
            </w:pPr>
            <w:r>
              <w:rPr>
                <w:b/>
                <w:bCs/>
                <w:color w:val="auto"/>
              </w:rPr>
              <w:t>项目名称</w:t>
            </w:r>
          </w:p>
        </w:tc>
        <w:tc>
          <w:tcPr>
            <w:tcW w:w="5159" w:type="dxa"/>
            <w:vAlign w:val="center"/>
          </w:tcPr>
          <w:p>
            <w:pPr>
              <w:jc w:val="center"/>
              <w:rPr>
                <w:b/>
                <w:bCs/>
                <w:color w:val="auto"/>
              </w:rPr>
            </w:pPr>
            <w:r>
              <w:rPr>
                <w:b/>
                <w:bCs/>
                <w:color w:val="auto"/>
              </w:rPr>
              <w:t>监测方法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3" w:hRule="atLeast"/>
          <w:jc w:val="center"/>
        </w:trPr>
        <w:tc>
          <w:tcPr>
            <w:tcW w:w="1757" w:type="dxa"/>
            <w:vAlign w:val="center"/>
          </w:tcPr>
          <w:p>
            <w:pPr>
              <w:jc w:val="center"/>
              <w:rPr>
                <w:color w:val="auto"/>
              </w:rPr>
            </w:pPr>
            <w:r>
              <w:rPr>
                <w:color w:val="auto"/>
              </w:rPr>
              <w:t>有组织废气</w:t>
            </w:r>
          </w:p>
        </w:tc>
        <w:tc>
          <w:tcPr>
            <w:tcW w:w="1973" w:type="dxa"/>
            <w:vAlign w:val="center"/>
          </w:tcPr>
          <w:p>
            <w:pPr>
              <w:jc w:val="center"/>
              <w:rPr>
                <w:color w:val="auto"/>
              </w:rPr>
            </w:pPr>
            <w:r>
              <w:rPr>
                <w:color w:val="auto"/>
              </w:rPr>
              <w:t>烟气黑度</w:t>
            </w:r>
          </w:p>
        </w:tc>
        <w:tc>
          <w:tcPr>
            <w:tcW w:w="5159" w:type="dxa"/>
            <w:vAlign w:val="center"/>
          </w:tcPr>
          <w:p>
            <w:pPr>
              <w:jc w:val="center"/>
              <w:rPr>
                <w:color w:val="auto"/>
              </w:rPr>
            </w:pPr>
            <w:r>
              <w:rPr>
                <w:rFonts w:hint="eastAsia"/>
                <w:color w:val="auto"/>
                <w:lang w:eastAsia="zh-CN"/>
              </w:rPr>
              <w:t>测烟望远镜法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5" w:hRule="atLeast"/>
          <w:jc w:val="center"/>
        </w:trPr>
        <w:tc>
          <w:tcPr>
            <w:tcW w:w="1757" w:type="dxa"/>
            <w:vAlign w:val="center"/>
          </w:tcPr>
          <w:p>
            <w:pPr>
              <w:jc w:val="center"/>
              <w:rPr>
                <w:color w:val="auto"/>
              </w:rPr>
            </w:pPr>
            <w:r>
              <w:rPr>
                <w:color w:val="auto"/>
              </w:rPr>
              <w:t>噪声</w:t>
            </w:r>
          </w:p>
        </w:tc>
        <w:tc>
          <w:tcPr>
            <w:tcW w:w="1973" w:type="dxa"/>
            <w:vAlign w:val="center"/>
          </w:tcPr>
          <w:p>
            <w:pPr>
              <w:jc w:val="center"/>
              <w:rPr>
                <w:color w:val="auto"/>
              </w:rPr>
            </w:pPr>
            <w:r>
              <w:rPr>
                <w:color w:val="auto"/>
              </w:rPr>
              <w:t>社会生活</w:t>
            </w:r>
            <w:r>
              <w:rPr>
                <w:rFonts w:hint="eastAsia"/>
                <w:color w:val="auto"/>
              </w:rPr>
              <w:t>环境</w:t>
            </w:r>
            <w:r>
              <w:rPr>
                <w:color w:val="auto"/>
              </w:rPr>
              <w:t>噪声</w:t>
            </w:r>
          </w:p>
        </w:tc>
        <w:tc>
          <w:tcPr>
            <w:tcW w:w="5159" w:type="dxa"/>
            <w:vAlign w:val="center"/>
          </w:tcPr>
          <w:p>
            <w:pPr>
              <w:jc w:val="center"/>
              <w:rPr>
                <w:color w:val="auto"/>
              </w:rPr>
            </w:pPr>
            <w:r>
              <w:rPr>
                <w:color w:val="auto"/>
              </w:rPr>
              <w:t>社会生活环境噪声排放标准GB22337-2008</w:t>
            </w:r>
          </w:p>
        </w:tc>
      </w:tr>
    </w:tbl>
    <w:p>
      <w:pPr>
        <w:pStyle w:val="4"/>
        <w:tabs>
          <w:tab w:val="left" w:pos="636"/>
        </w:tabs>
        <w:spacing w:before="43"/>
        <w:ind w:left="0" w:leftChars="0" w:firstLine="0" w:firstLineChars="0"/>
      </w:pPr>
      <w:bookmarkStart w:id="48" w:name="8.2监测仪器"/>
      <w:bookmarkEnd w:id="48"/>
      <w:bookmarkStart w:id="49" w:name="_Toc19318"/>
      <w:r>
        <w:rPr>
          <w:rFonts w:hint="eastAsia"/>
          <w:lang w:val="en-US"/>
        </w:rPr>
        <w:t>8.2、</w:t>
      </w:r>
      <w:r>
        <w:t>监测仪器</w:t>
      </w:r>
      <w:bookmarkEnd w:id="49"/>
    </w:p>
    <w:p>
      <w:pPr>
        <w:pStyle w:val="2"/>
        <w:ind w:left="637" w:right="763"/>
        <w:jc w:val="center"/>
        <w:rPr>
          <w:rFonts w:hint="default"/>
          <w:b/>
          <w:lang w:val="en-US" w:eastAsia="zh-CN"/>
        </w:rPr>
      </w:pPr>
      <w:r>
        <w:rPr>
          <w:rFonts w:hint="eastAsia"/>
          <w:b/>
          <w:lang w:eastAsia="zh-CN"/>
        </w:rPr>
        <w:t>表</w:t>
      </w:r>
      <w:r>
        <w:rPr>
          <w:rFonts w:hint="eastAsia"/>
          <w:b/>
          <w:lang w:val="en-US" w:eastAsia="zh-CN"/>
        </w:rPr>
        <w:t>8.2 监测仪器</w:t>
      </w:r>
    </w:p>
    <w:tbl>
      <w:tblPr>
        <w:tblStyle w:val="12"/>
        <w:tblW w:w="889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206"/>
        <w:gridCol w:w="2485"/>
        <w:gridCol w:w="319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2" w:hRule="atLeast"/>
          <w:jc w:val="center"/>
        </w:trPr>
        <w:tc>
          <w:tcPr>
            <w:tcW w:w="3206" w:type="dxa"/>
            <w:vAlign w:val="center"/>
          </w:tcPr>
          <w:p>
            <w:pPr>
              <w:jc w:val="center"/>
              <w:rPr>
                <w:b/>
                <w:bCs/>
                <w:color w:val="auto"/>
              </w:rPr>
            </w:pPr>
            <w:r>
              <w:rPr>
                <w:b/>
                <w:bCs/>
                <w:color w:val="auto"/>
              </w:rPr>
              <w:t>仪器名称</w:t>
            </w:r>
          </w:p>
        </w:tc>
        <w:tc>
          <w:tcPr>
            <w:tcW w:w="2485" w:type="dxa"/>
            <w:vAlign w:val="center"/>
          </w:tcPr>
          <w:p>
            <w:pPr>
              <w:jc w:val="center"/>
              <w:rPr>
                <w:b/>
                <w:bCs/>
                <w:color w:val="auto"/>
              </w:rPr>
            </w:pPr>
            <w:r>
              <w:rPr>
                <w:b/>
                <w:bCs/>
                <w:color w:val="auto"/>
              </w:rPr>
              <w:t>仪器型号</w:t>
            </w:r>
          </w:p>
        </w:tc>
        <w:tc>
          <w:tcPr>
            <w:tcW w:w="3199" w:type="dxa"/>
            <w:vAlign w:val="center"/>
          </w:tcPr>
          <w:p>
            <w:pPr>
              <w:jc w:val="center"/>
              <w:rPr>
                <w:b/>
                <w:bCs/>
                <w:color w:val="auto"/>
              </w:rPr>
            </w:pPr>
            <w:r>
              <w:rPr>
                <w:b/>
                <w:bCs/>
                <w:color w:val="auto"/>
              </w:rPr>
              <w:t>检出限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1" w:hRule="atLeast"/>
          <w:jc w:val="center"/>
        </w:trPr>
        <w:tc>
          <w:tcPr>
            <w:tcW w:w="3206" w:type="dxa"/>
            <w:vAlign w:val="center"/>
          </w:tcPr>
          <w:p>
            <w:pPr>
              <w:jc w:val="center"/>
              <w:rPr>
                <w:color w:val="auto"/>
              </w:rPr>
            </w:pPr>
            <w:r>
              <w:rPr>
                <w:color w:val="auto"/>
              </w:rPr>
              <w:t>林格曼黑度计</w:t>
            </w:r>
          </w:p>
        </w:tc>
        <w:tc>
          <w:tcPr>
            <w:tcW w:w="2485" w:type="dxa"/>
            <w:vAlign w:val="center"/>
          </w:tcPr>
          <w:p>
            <w:pPr>
              <w:jc w:val="center"/>
              <w:rPr>
                <w:color w:val="auto"/>
              </w:rPr>
            </w:pPr>
            <w:r>
              <w:rPr>
                <w:rFonts w:hint="eastAsia"/>
                <w:color w:val="auto"/>
                <w:lang w:val="en-US" w:eastAsia="zh-CN"/>
              </w:rPr>
              <w:t>望远镜QT-201</w:t>
            </w:r>
          </w:p>
        </w:tc>
        <w:tc>
          <w:tcPr>
            <w:tcW w:w="3199" w:type="dxa"/>
            <w:vAlign w:val="center"/>
          </w:tcPr>
          <w:p>
            <w:pPr>
              <w:jc w:val="center"/>
              <w:rPr>
                <w:color w:val="auto"/>
              </w:rPr>
            </w:pPr>
            <w:r>
              <w:rPr>
                <w:rFonts w:hint="eastAsia"/>
                <w:color w:val="auto"/>
                <w:lang w:val="en-U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2" w:hRule="atLeast"/>
          <w:jc w:val="center"/>
        </w:trPr>
        <w:tc>
          <w:tcPr>
            <w:tcW w:w="3206" w:type="dxa"/>
            <w:vAlign w:val="center"/>
          </w:tcPr>
          <w:p>
            <w:pPr>
              <w:jc w:val="center"/>
              <w:rPr>
                <w:color w:val="auto"/>
              </w:rPr>
            </w:pPr>
            <w:r>
              <w:rPr>
                <w:color w:val="auto"/>
              </w:rPr>
              <w:t>声级计</w:t>
            </w:r>
          </w:p>
        </w:tc>
        <w:tc>
          <w:tcPr>
            <w:tcW w:w="2485" w:type="dxa"/>
            <w:vAlign w:val="center"/>
          </w:tcPr>
          <w:p>
            <w:pPr>
              <w:jc w:val="center"/>
              <w:rPr>
                <w:color w:val="auto"/>
              </w:rPr>
            </w:pPr>
            <w:r>
              <w:rPr>
                <w:rFonts w:hint="eastAsia"/>
                <w:color w:val="auto"/>
                <w:lang w:eastAsia="zh-CN"/>
              </w:rPr>
              <w:t>多功能声级计</w:t>
            </w:r>
            <w:r>
              <w:rPr>
                <w:color w:val="auto"/>
              </w:rPr>
              <w:t>AWA6228</w:t>
            </w:r>
          </w:p>
        </w:tc>
        <w:tc>
          <w:tcPr>
            <w:tcW w:w="3199" w:type="dxa"/>
            <w:vAlign w:val="center"/>
          </w:tcPr>
          <w:p>
            <w:pPr>
              <w:jc w:val="center"/>
              <w:rPr>
                <w:color w:val="auto"/>
              </w:rPr>
            </w:pPr>
            <w:r>
              <w:rPr>
                <w:color w:val="auto"/>
              </w:rPr>
              <w:t>3</w:t>
            </w:r>
            <w:r>
              <w:rPr>
                <w:rFonts w:hint="eastAsia"/>
                <w:color w:val="auto"/>
                <w:lang w:val="en-US"/>
              </w:rPr>
              <w:t>5</w:t>
            </w:r>
            <w:r>
              <w:rPr>
                <w:color w:val="auto"/>
              </w:rPr>
              <w:t>dB（A）</w:t>
            </w:r>
          </w:p>
        </w:tc>
      </w:tr>
    </w:tbl>
    <w:p>
      <w:pPr>
        <w:tabs>
          <w:tab w:val="left" w:pos="636"/>
        </w:tabs>
        <w:spacing w:before="142"/>
        <w:rPr>
          <w:b/>
          <w:sz w:val="28"/>
        </w:rPr>
      </w:pPr>
      <w:bookmarkStart w:id="50" w:name="8.3验收监测的质量保证和质量控制措施"/>
      <w:bookmarkEnd w:id="50"/>
      <w:r>
        <w:rPr>
          <w:rFonts w:hint="eastAsia"/>
          <w:b/>
          <w:sz w:val="28"/>
          <w:lang w:val="en-US"/>
        </w:rPr>
        <w:t>8.3、</w:t>
      </w:r>
      <w:r>
        <w:rPr>
          <w:b/>
          <w:sz w:val="28"/>
        </w:rPr>
        <w:t>验收监测的质量保证和质量控制措施</w:t>
      </w:r>
    </w:p>
    <w:p>
      <w:pPr>
        <w:numPr>
          <w:ilvl w:val="0"/>
          <w:numId w:val="0"/>
        </w:numPr>
        <w:tabs>
          <w:tab w:val="left" w:pos="1257"/>
        </w:tabs>
        <w:spacing w:before="144" w:line="362" w:lineRule="auto"/>
        <w:ind w:right="329" w:rightChars="0" w:firstLine="404" w:firstLineChars="200"/>
        <w:rPr>
          <w:sz w:val="24"/>
        </w:rPr>
      </w:pPr>
      <w:r>
        <w:rPr>
          <w:rFonts w:hint="eastAsia"/>
          <w:spacing w:val="-19"/>
          <w:sz w:val="24"/>
          <w:lang w:eastAsia="zh-CN"/>
        </w:rPr>
        <w:t>（</w:t>
      </w:r>
      <w:r>
        <w:rPr>
          <w:rFonts w:hint="eastAsia"/>
          <w:spacing w:val="-19"/>
          <w:sz w:val="24"/>
          <w:lang w:val="en-US" w:eastAsia="zh-CN"/>
        </w:rPr>
        <w:t>1</w:t>
      </w:r>
      <w:r>
        <w:rPr>
          <w:rFonts w:hint="eastAsia"/>
          <w:spacing w:val="-19"/>
          <w:sz w:val="24"/>
          <w:lang w:eastAsia="zh-CN"/>
        </w:rPr>
        <w:t>）</w:t>
      </w:r>
      <w:r>
        <w:rPr>
          <w:spacing w:val="-19"/>
          <w:sz w:val="24"/>
        </w:rPr>
        <w:t>现场监测期间，有专人监视工况条件，保证发电机组处于正常运行状况，实</w:t>
      </w:r>
      <w:r>
        <w:rPr>
          <w:spacing w:val="-18"/>
          <w:sz w:val="24"/>
        </w:rPr>
        <w:t>际运行负荷达到设计负荷的</w:t>
      </w:r>
      <w:r>
        <w:rPr>
          <w:rFonts w:ascii="Times New Roman" w:eastAsia="Times New Roman"/>
          <w:spacing w:val="-7"/>
          <w:sz w:val="24"/>
        </w:rPr>
        <w:t>75%</w:t>
      </w:r>
      <w:r>
        <w:rPr>
          <w:spacing w:val="-8"/>
          <w:sz w:val="24"/>
        </w:rPr>
        <w:t>以上。</w:t>
      </w:r>
    </w:p>
    <w:p>
      <w:pPr>
        <w:numPr>
          <w:ilvl w:val="0"/>
          <w:numId w:val="0"/>
        </w:numPr>
        <w:tabs>
          <w:tab w:val="left" w:pos="1297"/>
        </w:tabs>
        <w:spacing w:before="3"/>
        <w:ind w:firstLine="480" w:firstLineChars="200"/>
        <w:rPr>
          <w:sz w:val="24"/>
        </w:rPr>
      </w:pPr>
      <w:r>
        <w:rPr>
          <w:rFonts w:hint="eastAsia"/>
          <w:sz w:val="24"/>
          <w:lang w:eastAsia="zh-CN"/>
        </w:rPr>
        <w:t>（</w:t>
      </w:r>
      <w:r>
        <w:rPr>
          <w:rFonts w:hint="eastAsia"/>
          <w:sz w:val="24"/>
          <w:lang w:val="en-US" w:eastAsia="zh-CN"/>
        </w:rPr>
        <w:t>2</w:t>
      </w:r>
      <w:r>
        <w:rPr>
          <w:rFonts w:hint="eastAsia"/>
          <w:sz w:val="24"/>
          <w:lang w:eastAsia="zh-CN"/>
        </w:rPr>
        <w:t>）</w:t>
      </w:r>
      <w:r>
        <w:rPr>
          <w:sz w:val="24"/>
        </w:rPr>
        <w:t>监测过程严格按《环境监测技术规范》中有关规定进行。</w:t>
      </w:r>
    </w:p>
    <w:p>
      <w:pPr>
        <w:numPr>
          <w:ilvl w:val="0"/>
          <w:numId w:val="0"/>
        </w:numPr>
        <w:tabs>
          <w:tab w:val="left" w:pos="1297"/>
        </w:tabs>
        <w:spacing w:before="160" w:line="364" w:lineRule="auto"/>
        <w:ind w:right="341" w:rightChars="0" w:firstLine="464" w:firstLineChars="200"/>
        <w:rPr>
          <w:sz w:val="24"/>
        </w:rPr>
      </w:pPr>
      <w:r>
        <w:rPr>
          <w:rFonts w:hint="eastAsia"/>
          <w:spacing w:val="-4"/>
          <w:sz w:val="24"/>
          <w:lang w:eastAsia="zh-CN"/>
        </w:rPr>
        <w:t>（</w:t>
      </w:r>
      <w:r>
        <w:rPr>
          <w:rFonts w:hint="eastAsia"/>
          <w:spacing w:val="-4"/>
          <w:sz w:val="24"/>
          <w:lang w:val="en-US" w:eastAsia="zh-CN"/>
        </w:rPr>
        <w:t>3</w:t>
      </w:r>
      <w:r>
        <w:rPr>
          <w:rFonts w:hint="eastAsia"/>
          <w:spacing w:val="-4"/>
          <w:sz w:val="24"/>
          <w:lang w:eastAsia="zh-CN"/>
        </w:rPr>
        <w:t>）</w:t>
      </w:r>
      <w:r>
        <w:rPr>
          <w:spacing w:val="-4"/>
          <w:sz w:val="24"/>
        </w:rPr>
        <w:t>监测人员持证上岗，监测所用仪器都经过计量部门的检定并在有效期内</w:t>
      </w:r>
      <w:r>
        <w:rPr>
          <w:spacing w:val="-7"/>
          <w:sz w:val="24"/>
        </w:rPr>
        <w:t>使用。</w:t>
      </w:r>
    </w:p>
    <w:p>
      <w:pPr>
        <w:numPr>
          <w:ilvl w:val="0"/>
          <w:numId w:val="0"/>
        </w:numPr>
        <w:tabs>
          <w:tab w:val="left" w:pos="1297"/>
        </w:tabs>
        <w:spacing w:line="364" w:lineRule="auto"/>
        <w:ind w:right="341" w:rightChars="0" w:firstLine="460" w:firstLineChars="200"/>
        <w:rPr>
          <w:sz w:val="24"/>
        </w:rPr>
      </w:pPr>
      <w:r>
        <w:rPr>
          <w:rFonts w:hint="eastAsia"/>
          <w:spacing w:val="-5"/>
          <w:sz w:val="24"/>
          <w:lang w:eastAsia="zh-CN"/>
        </w:rPr>
        <w:t>（</w:t>
      </w:r>
      <w:r>
        <w:rPr>
          <w:rFonts w:hint="eastAsia"/>
          <w:spacing w:val="-5"/>
          <w:sz w:val="24"/>
          <w:lang w:val="en-US" w:eastAsia="zh-CN"/>
        </w:rPr>
        <w:t>4</w:t>
      </w:r>
      <w:r>
        <w:rPr>
          <w:rFonts w:hint="eastAsia"/>
          <w:spacing w:val="-5"/>
          <w:sz w:val="24"/>
          <w:lang w:eastAsia="zh-CN"/>
        </w:rPr>
        <w:t>）</w:t>
      </w:r>
      <w:r>
        <w:rPr>
          <w:spacing w:val="-5"/>
          <w:sz w:val="24"/>
        </w:rPr>
        <w:t>监测全过程严格按照本单位《质量手册》及有关质量管理程序进行，实施</w:t>
      </w:r>
      <w:r>
        <w:rPr>
          <w:sz w:val="24"/>
        </w:rPr>
        <w:t>严谨的全过程质量保证措施，实行三级审核制度。</w:t>
      </w:r>
    </w:p>
    <w:p>
      <w:pPr>
        <w:numPr>
          <w:ilvl w:val="0"/>
          <w:numId w:val="0"/>
        </w:numPr>
        <w:tabs>
          <w:tab w:val="left" w:pos="1297"/>
        </w:tabs>
        <w:spacing w:line="364" w:lineRule="auto"/>
        <w:ind w:right="341" w:rightChars="0" w:firstLine="456" w:firstLineChars="200"/>
        <w:rPr>
          <w:sz w:val="24"/>
        </w:rPr>
      </w:pPr>
      <w:r>
        <w:rPr>
          <w:rFonts w:hint="eastAsia"/>
          <w:spacing w:val="-6"/>
          <w:sz w:val="24"/>
          <w:lang w:eastAsia="zh-CN"/>
        </w:rPr>
        <w:t>（</w:t>
      </w:r>
      <w:r>
        <w:rPr>
          <w:rFonts w:hint="eastAsia"/>
          <w:spacing w:val="-6"/>
          <w:sz w:val="24"/>
          <w:lang w:val="en-US" w:eastAsia="zh-CN"/>
        </w:rPr>
        <w:t>5</w:t>
      </w:r>
      <w:r>
        <w:rPr>
          <w:rFonts w:hint="eastAsia"/>
          <w:spacing w:val="-6"/>
          <w:sz w:val="24"/>
          <w:lang w:eastAsia="zh-CN"/>
        </w:rPr>
        <w:t>）</w:t>
      </w:r>
      <w:r>
        <w:rPr>
          <w:spacing w:val="-6"/>
          <w:sz w:val="24"/>
        </w:rPr>
        <w:t>噪声测量前、后在测量现场用标准声源对声级计进行校准，测量前、后校</w:t>
      </w:r>
      <w:r>
        <w:rPr>
          <w:spacing w:val="-7"/>
          <w:sz w:val="24"/>
        </w:rPr>
        <w:t>准示值偏差不得大于</w:t>
      </w:r>
      <w:r>
        <w:rPr>
          <w:rFonts w:ascii="Times New Roman" w:eastAsia="Times New Roman"/>
          <w:sz w:val="24"/>
        </w:rPr>
        <w:t>0.5dB</w:t>
      </w:r>
      <w:r>
        <w:rPr>
          <w:sz w:val="24"/>
        </w:rPr>
        <w:t>（</w:t>
      </w:r>
      <w:r>
        <w:rPr>
          <w:rFonts w:ascii="Times New Roman" w:eastAsia="Times New Roman"/>
          <w:sz w:val="24"/>
        </w:rPr>
        <w:t>A</w:t>
      </w:r>
      <w:r>
        <w:rPr>
          <w:sz w:val="24"/>
        </w:rPr>
        <w:t>）。</w:t>
      </w:r>
    </w:p>
    <w:p>
      <w:pPr>
        <w:pStyle w:val="3"/>
        <w:tabs>
          <w:tab w:val="left" w:pos="442"/>
        </w:tabs>
        <w:spacing w:before="1"/>
        <w:ind w:left="214"/>
        <w:outlineLvl w:val="9"/>
        <w:rPr>
          <w:rFonts w:hint="eastAsia"/>
          <w:lang w:val="en-US"/>
        </w:rPr>
      </w:pPr>
      <w:bookmarkStart w:id="51" w:name="9验收监测结果"/>
      <w:bookmarkEnd w:id="51"/>
    </w:p>
    <w:p>
      <w:pPr>
        <w:pStyle w:val="3"/>
        <w:tabs>
          <w:tab w:val="left" w:pos="442"/>
        </w:tabs>
        <w:spacing w:before="1"/>
        <w:ind w:left="214"/>
        <w:outlineLvl w:val="9"/>
        <w:rPr>
          <w:rFonts w:hint="eastAsia"/>
          <w:lang w:val="en-US"/>
        </w:rPr>
      </w:pPr>
    </w:p>
    <w:p>
      <w:pPr>
        <w:pStyle w:val="3"/>
        <w:tabs>
          <w:tab w:val="left" w:pos="442"/>
        </w:tabs>
        <w:spacing w:before="1"/>
        <w:ind w:left="214"/>
        <w:outlineLvl w:val="9"/>
        <w:rPr>
          <w:rFonts w:hint="eastAsia"/>
          <w:lang w:val="en-US"/>
        </w:rPr>
      </w:pPr>
    </w:p>
    <w:p>
      <w:pPr>
        <w:pStyle w:val="3"/>
        <w:tabs>
          <w:tab w:val="left" w:pos="442"/>
        </w:tabs>
        <w:spacing w:before="1"/>
        <w:ind w:left="214"/>
        <w:outlineLvl w:val="9"/>
        <w:rPr>
          <w:rFonts w:hint="eastAsia"/>
          <w:lang w:val="en-US"/>
        </w:rPr>
      </w:pPr>
    </w:p>
    <w:p>
      <w:pPr>
        <w:pStyle w:val="3"/>
        <w:tabs>
          <w:tab w:val="left" w:pos="442"/>
        </w:tabs>
        <w:spacing w:before="1"/>
        <w:ind w:left="214"/>
        <w:outlineLvl w:val="9"/>
        <w:rPr>
          <w:rFonts w:hint="eastAsia"/>
          <w:lang w:val="en-US"/>
        </w:rPr>
      </w:pPr>
    </w:p>
    <w:p>
      <w:pPr>
        <w:pStyle w:val="3"/>
        <w:tabs>
          <w:tab w:val="left" w:pos="442"/>
        </w:tabs>
        <w:spacing w:before="1"/>
        <w:ind w:left="214"/>
        <w:outlineLvl w:val="9"/>
        <w:rPr>
          <w:rFonts w:hint="eastAsia"/>
          <w:lang w:val="en-US"/>
        </w:rPr>
      </w:pPr>
    </w:p>
    <w:p>
      <w:pPr>
        <w:pStyle w:val="3"/>
        <w:tabs>
          <w:tab w:val="left" w:pos="442"/>
        </w:tabs>
        <w:spacing w:before="1"/>
        <w:ind w:left="214"/>
        <w:outlineLvl w:val="9"/>
        <w:rPr>
          <w:rFonts w:hint="eastAsia"/>
          <w:lang w:val="en-US"/>
        </w:rPr>
      </w:pPr>
    </w:p>
    <w:p>
      <w:pPr>
        <w:pStyle w:val="3"/>
        <w:tabs>
          <w:tab w:val="left" w:pos="442"/>
        </w:tabs>
        <w:spacing w:before="1"/>
        <w:ind w:left="214"/>
        <w:outlineLvl w:val="9"/>
        <w:rPr>
          <w:rFonts w:hint="eastAsia"/>
          <w:lang w:val="en-US"/>
        </w:rPr>
      </w:pPr>
    </w:p>
    <w:p>
      <w:pPr>
        <w:pStyle w:val="3"/>
        <w:tabs>
          <w:tab w:val="left" w:pos="442"/>
        </w:tabs>
        <w:spacing w:before="1"/>
        <w:ind w:left="214"/>
        <w:outlineLvl w:val="9"/>
        <w:rPr>
          <w:rFonts w:hint="eastAsia"/>
          <w:lang w:val="en-US"/>
        </w:rPr>
      </w:pPr>
    </w:p>
    <w:p>
      <w:pPr>
        <w:rPr>
          <w:rFonts w:hint="eastAsia"/>
          <w:lang w:val="en-US"/>
        </w:rPr>
      </w:pPr>
    </w:p>
    <w:p>
      <w:pPr>
        <w:rPr>
          <w:rFonts w:hint="eastAsia"/>
          <w:lang w:val="en-US"/>
        </w:rPr>
      </w:pPr>
    </w:p>
    <w:p>
      <w:pPr>
        <w:keepNext w:val="0"/>
        <w:keepLines w:val="0"/>
        <w:pageBreakBefore w:val="0"/>
        <w:widowControl w:val="0"/>
        <w:kinsoku/>
        <w:wordWrap/>
        <w:overflowPunct/>
        <w:topLinePunct w:val="0"/>
        <w:autoSpaceDE w:val="0"/>
        <w:autoSpaceDN w:val="0"/>
        <w:bidi w:val="0"/>
        <w:adjustRightInd/>
        <w:snapToGrid/>
        <w:spacing w:line="360" w:lineRule="auto"/>
        <w:textAlignment w:val="auto"/>
        <w:rPr>
          <w:b/>
          <w:bCs/>
          <w:sz w:val="28"/>
          <w:szCs w:val="28"/>
        </w:rPr>
      </w:pPr>
      <w:r>
        <w:rPr>
          <w:rFonts w:hint="eastAsia"/>
          <w:b/>
          <w:bCs/>
          <w:sz w:val="28"/>
          <w:szCs w:val="28"/>
          <w:lang w:val="en-US"/>
        </w:rPr>
        <w:t>9、</w:t>
      </w:r>
      <w:r>
        <w:rPr>
          <w:b/>
          <w:bCs/>
          <w:sz w:val="28"/>
          <w:szCs w:val="28"/>
        </w:rPr>
        <w:t>验收监测结果</w:t>
      </w:r>
    </w:p>
    <w:p>
      <w:pPr>
        <w:keepNext w:val="0"/>
        <w:keepLines w:val="0"/>
        <w:pageBreakBefore w:val="0"/>
        <w:widowControl w:val="0"/>
        <w:kinsoku/>
        <w:wordWrap/>
        <w:overflowPunct/>
        <w:topLinePunct w:val="0"/>
        <w:autoSpaceDE w:val="0"/>
        <w:autoSpaceDN w:val="0"/>
        <w:bidi w:val="0"/>
        <w:adjustRightInd/>
        <w:snapToGrid/>
        <w:spacing w:line="360" w:lineRule="auto"/>
        <w:textAlignment w:val="auto"/>
        <w:rPr>
          <w:b/>
          <w:bCs/>
          <w:sz w:val="28"/>
          <w:szCs w:val="28"/>
        </w:rPr>
      </w:pPr>
      <w:bookmarkStart w:id="52" w:name="9.1生产工况"/>
      <w:bookmarkEnd w:id="52"/>
      <w:r>
        <w:rPr>
          <w:rFonts w:hint="eastAsia"/>
          <w:b/>
          <w:bCs/>
          <w:sz w:val="28"/>
          <w:szCs w:val="28"/>
          <w:lang w:val="en-US"/>
        </w:rPr>
        <w:t>9.1、</w:t>
      </w:r>
      <w:r>
        <w:rPr>
          <w:b/>
          <w:bCs/>
          <w:sz w:val="28"/>
          <w:szCs w:val="28"/>
        </w:rPr>
        <w:t>生产工况</w:t>
      </w:r>
    </w:p>
    <w:p>
      <w:pPr>
        <w:spacing w:line="360" w:lineRule="auto"/>
        <w:ind w:firstLine="480" w:firstLineChars="200"/>
      </w:pPr>
      <w:r>
        <w:rPr>
          <w:sz w:val="24"/>
          <w:szCs w:val="24"/>
        </w:rPr>
        <w:t>验收监测期间（201</w:t>
      </w:r>
      <w:r>
        <w:rPr>
          <w:rFonts w:hint="eastAsia"/>
          <w:sz w:val="24"/>
          <w:szCs w:val="24"/>
          <w:lang w:val="en-US"/>
        </w:rPr>
        <w:t>9</w:t>
      </w:r>
      <w:r>
        <w:rPr>
          <w:sz w:val="24"/>
          <w:szCs w:val="24"/>
        </w:rPr>
        <w:t>年</w:t>
      </w:r>
      <w:r>
        <w:rPr>
          <w:rFonts w:hint="eastAsia"/>
          <w:sz w:val="24"/>
          <w:szCs w:val="24"/>
          <w:lang w:val="en-US" w:eastAsia="zh-CN"/>
        </w:rPr>
        <w:t>12</w:t>
      </w:r>
      <w:r>
        <w:rPr>
          <w:sz w:val="24"/>
          <w:szCs w:val="24"/>
        </w:rPr>
        <w:t>月</w:t>
      </w:r>
      <w:r>
        <w:rPr>
          <w:rFonts w:hint="eastAsia"/>
          <w:sz w:val="24"/>
          <w:szCs w:val="24"/>
          <w:lang w:val="en-US" w:eastAsia="zh-CN"/>
        </w:rPr>
        <w:t>23</w:t>
      </w:r>
      <w:r>
        <w:rPr>
          <w:sz w:val="24"/>
          <w:szCs w:val="24"/>
        </w:rPr>
        <w:t>日、</w:t>
      </w:r>
      <w:r>
        <w:rPr>
          <w:rFonts w:hint="eastAsia"/>
          <w:sz w:val="24"/>
          <w:szCs w:val="24"/>
          <w:lang w:val="en-US" w:eastAsia="zh-CN"/>
        </w:rPr>
        <w:t>24</w:t>
      </w:r>
      <w:r>
        <w:rPr>
          <w:sz w:val="24"/>
          <w:szCs w:val="24"/>
        </w:rPr>
        <w:t>日），该项目工作正常，备用发电机、各类水泵、风机、变压器等设备均开启工作，噪声环保设施、发电机废气处理设施均运行正常，噪声的监测数据均有效，符合项目竣工环境保护验收的要求。</w:t>
      </w:r>
    </w:p>
    <w:p>
      <w:pPr>
        <w:tabs>
          <w:tab w:val="left" w:pos="636"/>
        </w:tabs>
        <w:rPr>
          <w:b/>
          <w:sz w:val="28"/>
          <w:szCs w:val="22"/>
        </w:rPr>
      </w:pPr>
      <w:bookmarkStart w:id="53" w:name="9.2废水监测结果及评价"/>
      <w:bookmarkEnd w:id="53"/>
      <w:r>
        <w:rPr>
          <w:rFonts w:hint="eastAsia"/>
          <w:b/>
          <w:sz w:val="28"/>
          <w:szCs w:val="22"/>
          <w:lang w:val="en-US"/>
        </w:rPr>
        <w:t>9.2、</w:t>
      </w:r>
      <w:r>
        <w:rPr>
          <w:b/>
          <w:sz w:val="28"/>
          <w:szCs w:val="22"/>
        </w:rPr>
        <w:t>废水监测结果及评价</w:t>
      </w:r>
    </w:p>
    <w:p>
      <w:pPr>
        <w:pStyle w:val="2"/>
        <w:spacing w:before="185" w:line="362" w:lineRule="auto"/>
        <w:ind w:right="330" w:firstLine="428" w:firstLineChars="200"/>
        <w:rPr>
          <w:sz w:val="24"/>
          <w:szCs w:val="24"/>
        </w:rPr>
      </w:pPr>
      <w:r>
        <w:rPr>
          <w:spacing w:val="-13"/>
        </w:rPr>
        <w:t>由于项目尚无居民入住及商业引进，目前尚无污水排放，因此项目废水不做监测评</w:t>
      </w:r>
      <w:r>
        <w:rPr>
          <w:spacing w:val="-6"/>
          <w:sz w:val="24"/>
          <w:szCs w:val="24"/>
        </w:rPr>
        <w:t>价。</w:t>
      </w:r>
    </w:p>
    <w:p>
      <w:pPr>
        <w:tabs>
          <w:tab w:val="left" w:pos="636"/>
        </w:tabs>
        <w:spacing w:before="42"/>
        <w:rPr>
          <w:b/>
          <w:sz w:val="28"/>
          <w:szCs w:val="22"/>
        </w:rPr>
      </w:pPr>
      <w:bookmarkStart w:id="54" w:name="9.3废气监测结果及评价"/>
      <w:bookmarkEnd w:id="54"/>
      <w:r>
        <w:rPr>
          <w:rFonts w:hint="eastAsia"/>
          <w:b/>
          <w:sz w:val="28"/>
          <w:szCs w:val="22"/>
          <w:lang w:val="en-US"/>
        </w:rPr>
        <w:t>9.3、</w:t>
      </w:r>
      <w:r>
        <w:rPr>
          <w:b/>
          <w:sz w:val="28"/>
          <w:szCs w:val="22"/>
        </w:rPr>
        <w:t>废气监测结果及评价</w:t>
      </w:r>
    </w:p>
    <w:p>
      <w:pPr>
        <w:pStyle w:val="2"/>
        <w:spacing w:before="82"/>
        <w:ind w:firstLine="480" w:firstLineChars="200"/>
      </w:pPr>
      <w:r>
        <w:t>验收期间发电机废气监测结果及评价见表</w:t>
      </w:r>
      <w:r>
        <w:rPr>
          <w:rFonts w:ascii="Times New Roman" w:eastAsia="Times New Roman"/>
        </w:rPr>
        <w:t>9.3</w:t>
      </w:r>
      <w:r>
        <w:t>。</w:t>
      </w:r>
    </w:p>
    <w:p>
      <w:pPr>
        <w:pStyle w:val="2"/>
        <w:spacing w:before="93" w:after="11"/>
        <w:ind w:left="3108"/>
        <w:rPr>
          <w:b/>
        </w:rPr>
      </w:pPr>
      <w:r>
        <w:rPr>
          <w:b/>
        </w:rPr>
        <w:t>表</w:t>
      </w:r>
      <w:r>
        <w:rPr>
          <w:rFonts w:ascii="Times New Roman" w:eastAsia="Times New Roman"/>
          <w:b/>
        </w:rPr>
        <w:t>9.3</w:t>
      </w:r>
      <w:r>
        <w:rPr>
          <w:b/>
        </w:rPr>
        <w:t>发电机废气监测结果及评价</w:t>
      </w:r>
    </w:p>
    <w:tbl>
      <w:tblPr>
        <w:tblStyle w:val="12"/>
        <w:tblW w:w="967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595"/>
        <w:gridCol w:w="2219"/>
        <w:gridCol w:w="2020"/>
        <w:gridCol w:w="1920"/>
        <w:gridCol w:w="1"/>
        <w:gridCol w:w="1920"/>
        <w:gridCol w:w="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gridAfter w:val="1"/>
          <w:wAfter w:w="2" w:type="dxa"/>
          <w:trHeight w:val="519" w:hRule="atLeast"/>
          <w:jc w:val="center"/>
        </w:trPr>
        <w:tc>
          <w:tcPr>
            <w:tcW w:w="1595" w:type="dxa"/>
            <w:tcBorders>
              <w:left w:val="single" w:color="000000" w:sz="4" w:space="0"/>
              <w:right w:val="single" w:color="000000" w:sz="4" w:space="0"/>
            </w:tcBorders>
            <w:noWrap w:val="0"/>
            <w:vAlign w:val="center"/>
          </w:tcPr>
          <w:p>
            <w:pPr>
              <w:jc w:val="center"/>
              <w:rPr>
                <w:rFonts w:hint="eastAsia"/>
                <w:b/>
                <w:bCs/>
                <w:sz w:val="22"/>
                <w:szCs w:val="22"/>
                <w:lang w:eastAsia="zh-CN"/>
              </w:rPr>
            </w:pPr>
            <w:bookmarkStart w:id="55" w:name="9.4噪声监测结果及评价"/>
            <w:bookmarkEnd w:id="55"/>
            <w:r>
              <w:rPr>
                <w:rFonts w:hint="eastAsia"/>
                <w:b/>
                <w:bCs/>
                <w:sz w:val="22"/>
                <w:szCs w:val="22"/>
                <w:lang w:eastAsia="zh-CN"/>
              </w:rPr>
              <w:t>检测位置</w:t>
            </w:r>
          </w:p>
        </w:tc>
        <w:tc>
          <w:tcPr>
            <w:tcW w:w="2219" w:type="dxa"/>
            <w:tcBorders>
              <w:left w:val="single" w:color="000000" w:sz="4" w:space="0"/>
              <w:right w:val="single" w:color="000000" w:sz="4" w:space="0"/>
            </w:tcBorders>
            <w:noWrap w:val="0"/>
            <w:vAlign w:val="center"/>
          </w:tcPr>
          <w:p>
            <w:pPr>
              <w:jc w:val="center"/>
              <w:rPr>
                <w:rFonts w:hint="eastAsia"/>
                <w:b/>
                <w:bCs/>
                <w:sz w:val="22"/>
                <w:szCs w:val="22"/>
                <w:lang w:eastAsia="zh-CN"/>
              </w:rPr>
            </w:pPr>
            <w:r>
              <w:rPr>
                <w:rFonts w:hint="eastAsia"/>
                <w:b/>
                <w:bCs/>
                <w:sz w:val="22"/>
                <w:szCs w:val="22"/>
              </w:rPr>
              <w:t>检测项目</w:t>
            </w:r>
          </w:p>
        </w:tc>
        <w:tc>
          <w:tcPr>
            <w:tcW w:w="2020" w:type="dxa"/>
            <w:tcBorders>
              <w:top w:val="single" w:color="000000" w:sz="4" w:space="0"/>
              <w:left w:val="single" w:color="000000" w:sz="4" w:space="0"/>
              <w:right w:val="single" w:color="000000" w:sz="4" w:space="0"/>
            </w:tcBorders>
            <w:noWrap w:val="0"/>
            <w:vAlign w:val="center"/>
          </w:tcPr>
          <w:p>
            <w:pPr>
              <w:jc w:val="center"/>
              <w:rPr>
                <w:rFonts w:hint="eastAsia"/>
                <w:b/>
                <w:bCs/>
                <w:sz w:val="22"/>
                <w:szCs w:val="22"/>
                <w:lang w:eastAsia="zh-CN"/>
              </w:rPr>
            </w:pPr>
            <w:r>
              <w:rPr>
                <w:rFonts w:hint="eastAsia"/>
                <w:b/>
                <w:bCs/>
                <w:sz w:val="22"/>
                <w:szCs w:val="22"/>
                <w:lang w:eastAsia="zh-CN"/>
              </w:rPr>
              <w:t>检测时间</w:t>
            </w:r>
          </w:p>
        </w:tc>
        <w:tc>
          <w:tcPr>
            <w:tcW w:w="1920" w:type="dxa"/>
            <w:tcBorders>
              <w:top w:val="single" w:color="000000" w:sz="4" w:space="0"/>
              <w:left w:val="single" w:color="000000" w:sz="4" w:space="0"/>
              <w:right w:val="single" w:color="000000" w:sz="4" w:space="0"/>
            </w:tcBorders>
            <w:noWrap w:val="0"/>
            <w:vAlign w:val="center"/>
          </w:tcPr>
          <w:p>
            <w:pPr>
              <w:jc w:val="center"/>
              <w:rPr>
                <w:rFonts w:hint="eastAsia"/>
                <w:b/>
                <w:bCs/>
                <w:sz w:val="22"/>
                <w:szCs w:val="22"/>
                <w:lang w:eastAsia="zh-CN"/>
              </w:rPr>
            </w:pPr>
            <w:r>
              <w:rPr>
                <w:rFonts w:hint="eastAsia"/>
                <w:b/>
                <w:bCs/>
                <w:sz w:val="22"/>
                <w:szCs w:val="22"/>
                <w:lang w:eastAsia="zh-CN"/>
              </w:rPr>
              <w:t>检测结果</w:t>
            </w:r>
          </w:p>
        </w:tc>
        <w:tc>
          <w:tcPr>
            <w:tcW w:w="1921" w:type="dxa"/>
            <w:gridSpan w:val="2"/>
            <w:tcBorders>
              <w:top w:val="single" w:color="000000" w:sz="4" w:space="0"/>
              <w:left w:val="single" w:color="000000" w:sz="4" w:space="0"/>
              <w:right w:val="single" w:color="000000" w:sz="4" w:space="0"/>
            </w:tcBorders>
            <w:noWrap w:val="0"/>
            <w:vAlign w:val="center"/>
          </w:tcPr>
          <w:p>
            <w:pPr>
              <w:jc w:val="center"/>
              <w:rPr>
                <w:rFonts w:hint="eastAsia"/>
                <w:b/>
                <w:bCs/>
                <w:sz w:val="22"/>
                <w:szCs w:val="22"/>
                <w:lang w:val="en-US" w:eastAsia="zh-CN"/>
              </w:rPr>
            </w:pPr>
            <w:r>
              <w:rPr>
                <w:rFonts w:hint="eastAsia"/>
                <w:b/>
                <w:bCs/>
                <w:sz w:val="22"/>
                <w:szCs w:val="22"/>
                <w:lang w:val="en-US" w:eastAsia="zh-CN"/>
              </w:rPr>
              <w:t>标准限值</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595" w:type="dxa"/>
            <w:vMerge w:val="restart"/>
            <w:tcBorders>
              <w:left w:val="single" w:color="000000" w:sz="4" w:space="0"/>
              <w:right w:val="single" w:color="000000" w:sz="4" w:space="0"/>
            </w:tcBorders>
            <w:noWrap w:val="0"/>
            <w:vAlign w:val="center"/>
          </w:tcPr>
          <w:p>
            <w:pPr>
              <w:jc w:val="center"/>
              <w:rPr>
                <w:sz w:val="22"/>
                <w:szCs w:val="22"/>
                <w:lang w:eastAsia="zh-CN"/>
              </w:rPr>
            </w:pPr>
            <w:r>
              <w:rPr>
                <w:rFonts w:hint="eastAsia"/>
                <w:sz w:val="22"/>
                <w:szCs w:val="22"/>
                <w:lang w:val="en-US" w:eastAsia="zh-CN"/>
              </w:rPr>
              <w:t>1#发电机废气排放口</w:t>
            </w:r>
          </w:p>
        </w:tc>
        <w:tc>
          <w:tcPr>
            <w:tcW w:w="2219" w:type="dxa"/>
            <w:vMerge w:val="restart"/>
            <w:tcBorders>
              <w:left w:val="single" w:color="000000" w:sz="4" w:space="0"/>
              <w:right w:val="single" w:color="000000" w:sz="4" w:space="0"/>
            </w:tcBorders>
            <w:noWrap w:val="0"/>
            <w:vAlign w:val="center"/>
          </w:tcPr>
          <w:p>
            <w:pPr>
              <w:jc w:val="center"/>
              <w:rPr>
                <w:rFonts w:hint="default"/>
                <w:sz w:val="22"/>
                <w:szCs w:val="22"/>
                <w:lang w:val="en-US" w:eastAsia="zh-CN"/>
              </w:rPr>
            </w:pPr>
            <w:r>
              <w:rPr>
                <w:rFonts w:hint="eastAsia"/>
                <w:sz w:val="22"/>
                <w:szCs w:val="22"/>
                <w:lang w:val="en-US" w:eastAsia="zh-CN"/>
              </w:rPr>
              <w:t>烟气黑度（级）</w:t>
            </w:r>
          </w:p>
        </w:tc>
        <w:tc>
          <w:tcPr>
            <w:tcW w:w="2020" w:type="dxa"/>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sz w:val="22"/>
                <w:szCs w:val="22"/>
                <w:lang w:val="en-US" w:eastAsia="zh-CN"/>
              </w:rPr>
            </w:pPr>
            <w:r>
              <w:rPr>
                <w:rFonts w:hint="eastAsia"/>
                <w:sz w:val="22"/>
                <w:szCs w:val="22"/>
                <w:lang w:val="en-US" w:eastAsia="zh-CN"/>
              </w:rPr>
              <w:t>2019.12.23</w:t>
            </w:r>
          </w:p>
        </w:tc>
        <w:tc>
          <w:tcPr>
            <w:tcW w:w="1921" w:type="dxa"/>
            <w:gridSpan w:val="2"/>
            <w:tcBorders>
              <w:top w:val="single" w:color="000000" w:sz="4" w:space="0"/>
              <w:left w:val="single" w:color="000000" w:sz="4" w:space="0"/>
              <w:bottom w:val="single" w:color="000000" w:sz="4" w:space="0"/>
              <w:right w:val="single" w:color="000000" w:sz="4" w:space="0"/>
            </w:tcBorders>
            <w:noWrap w:val="0"/>
            <w:vAlign w:val="center"/>
          </w:tcPr>
          <w:p>
            <w:pPr>
              <w:jc w:val="center"/>
              <w:rPr>
                <w:rFonts w:hint="eastAsia"/>
                <w:sz w:val="22"/>
                <w:szCs w:val="22"/>
                <w:lang w:val="en-US" w:eastAsia="zh-CN"/>
              </w:rPr>
            </w:pPr>
            <w:r>
              <w:rPr>
                <w:rFonts w:hint="eastAsia"/>
                <w:sz w:val="22"/>
                <w:szCs w:val="22"/>
                <w:lang w:val="en-US" w:eastAsia="zh-CN"/>
              </w:rPr>
              <w:t>＜1</w:t>
            </w:r>
          </w:p>
        </w:tc>
        <w:tc>
          <w:tcPr>
            <w:tcW w:w="1922" w:type="dxa"/>
            <w:gridSpan w:val="2"/>
            <w:tcBorders>
              <w:top w:val="single" w:color="000000" w:sz="4" w:space="0"/>
              <w:left w:val="single" w:color="000000" w:sz="4" w:space="0"/>
              <w:bottom w:val="single" w:color="000000" w:sz="4" w:space="0"/>
              <w:right w:val="single" w:color="000000" w:sz="4" w:space="0"/>
            </w:tcBorders>
            <w:noWrap w:val="0"/>
            <w:vAlign w:val="center"/>
          </w:tcPr>
          <w:p>
            <w:pPr>
              <w:jc w:val="center"/>
              <w:rPr>
                <w:rFonts w:hint="eastAsia"/>
                <w:sz w:val="22"/>
                <w:szCs w:val="22"/>
                <w:lang w:val="en-US" w:eastAsia="zh-CN"/>
              </w:rPr>
            </w:pPr>
            <w:r>
              <w:rPr>
                <w:rFonts w:hint="eastAsia"/>
                <w:sz w:val="22"/>
                <w:szCs w:val="22"/>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595" w:type="dxa"/>
            <w:vMerge w:val="continue"/>
            <w:tcBorders>
              <w:left w:val="single" w:color="000000" w:sz="4" w:space="0"/>
              <w:right w:val="single" w:color="000000" w:sz="4" w:space="0"/>
            </w:tcBorders>
            <w:noWrap w:val="0"/>
            <w:vAlign w:val="center"/>
          </w:tcPr>
          <w:p>
            <w:pPr>
              <w:jc w:val="center"/>
              <w:rPr>
                <w:rFonts w:hint="eastAsia"/>
                <w:sz w:val="22"/>
                <w:szCs w:val="22"/>
                <w:lang w:val="en-US" w:eastAsia="zh-CN"/>
              </w:rPr>
            </w:pPr>
          </w:p>
        </w:tc>
        <w:tc>
          <w:tcPr>
            <w:tcW w:w="2219" w:type="dxa"/>
            <w:vMerge w:val="continue"/>
            <w:tcBorders>
              <w:left w:val="single" w:color="000000" w:sz="4" w:space="0"/>
              <w:right w:val="single" w:color="000000" w:sz="4" w:space="0"/>
            </w:tcBorders>
            <w:noWrap w:val="0"/>
            <w:vAlign w:val="center"/>
          </w:tcPr>
          <w:p>
            <w:pPr>
              <w:jc w:val="center"/>
              <w:rPr>
                <w:rFonts w:hint="eastAsia"/>
                <w:sz w:val="22"/>
                <w:szCs w:val="22"/>
                <w:lang w:val="en-US" w:eastAsia="zh-CN"/>
              </w:rPr>
            </w:pPr>
          </w:p>
        </w:tc>
        <w:tc>
          <w:tcPr>
            <w:tcW w:w="2020" w:type="dxa"/>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sz w:val="22"/>
                <w:szCs w:val="22"/>
                <w:lang w:val="en-US" w:eastAsia="zh-CN"/>
              </w:rPr>
            </w:pPr>
            <w:r>
              <w:rPr>
                <w:rFonts w:hint="eastAsia"/>
                <w:sz w:val="22"/>
                <w:szCs w:val="22"/>
                <w:lang w:val="en-US" w:eastAsia="zh-CN"/>
              </w:rPr>
              <w:t>2019.12.24</w:t>
            </w:r>
          </w:p>
        </w:tc>
        <w:tc>
          <w:tcPr>
            <w:tcW w:w="1921" w:type="dxa"/>
            <w:gridSpan w:val="2"/>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sz w:val="22"/>
                <w:szCs w:val="22"/>
                <w:lang w:val="en-US" w:eastAsia="zh-CN"/>
              </w:rPr>
            </w:pPr>
            <w:r>
              <w:rPr>
                <w:rFonts w:hint="eastAsia"/>
                <w:sz w:val="22"/>
                <w:szCs w:val="22"/>
                <w:lang w:val="en-US" w:eastAsia="zh-CN"/>
              </w:rPr>
              <w:t>＜1</w:t>
            </w:r>
          </w:p>
        </w:tc>
        <w:tc>
          <w:tcPr>
            <w:tcW w:w="1922" w:type="dxa"/>
            <w:gridSpan w:val="2"/>
            <w:tcBorders>
              <w:top w:val="single" w:color="000000" w:sz="4" w:space="0"/>
              <w:left w:val="single" w:color="000000" w:sz="4" w:space="0"/>
              <w:bottom w:val="single" w:color="000000" w:sz="4" w:space="0"/>
              <w:right w:val="single" w:color="000000" w:sz="4" w:space="0"/>
            </w:tcBorders>
            <w:noWrap w:val="0"/>
            <w:vAlign w:val="center"/>
          </w:tcPr>
          <w:p>
            <w:pPr>
              <w:jc w:val="center"/>
              <w:rPr>
                <w:rFonts w:hint="eastAsia"/>
                <w:sz w:val="22"/>
                <w:szCs w:val="22"/>
                <w:lang w:val="en-US" w:eastAsia="zh-CN"/>
              </w:rPr>
            </w:pPr>
            <w:r>
              <w:rPr>
                <w:rFonts w:hint="eastAsia"/>
                <w:sz w:val="22"/>
                <w:szCs w:val="22"/>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595" w:type="dxa"/>
            <w:tcBorders>
              <w:left w:val="single" w:color="000000" w:sz="4" w:space="0"/>
              <w:right w:val="single" w:color="000000" w:sz="4" w:space="0"/>
            </w:tcBorders>
            <w:noWrap w:val="0"/>
            <w:vAlign w:val="center"/>
          </w:tcPr>
          <w:p>
            <w:pPr>
              <w:jc w:val="center"/>
              <w:rPr>
                <w:rFonts w:hint="eastAsia"/>
                <w:sz w:val="22"/>
                <w:szCs w:val="22"/>
                <w:lang w:val="en-US" w:eastAsia="zh-CN"/>
              </w:rPr>
            </w:pPr>
          </w:p>
          <w:p>
            <w:pPr>
              <w:jc w:val="center"/>
              <w:rPr>
                <w:rFonts w:hint="eastAsia"/>
                <w:sz w:val="22"/>
                <w:szCs w:val="22"/>
                <w:lang w:val="en-US" w:eastAsia="zh-CN"/>
              </w:rPr>
            </w:pPr>
            <w:r>
              <w:rPr>
                <w:rFonts w:hint="eastAsia"/>
                <w:sz w:val="22"/>
                <w:szCs w:val="22"/>
                <w:lang w:val="en-US" w:eastAsia="zh-CN"/>
              </w:rPr>
              <w:t>备注：</w:t>
            </w:r>
          </w:p>
          <w:p>
            <w:pPr>
              <w:jc w:val="center"/>
              <w:rPr>
                <w:rFonts w:hint="eastAsia"/>
                <w:sz w:val="22"/>
                <w:szCs w:val="22"/>
                <w:lang w:val="en-US" w:eastAsia="zh-CN"/>
              </w:rPr>
            </w:pPr>
          </w:p>
        </w:tc>
        <w:tc>
          <w:tcPr>
            <w:tcW w:w="8082" w:type="dxa"/>
            <w:gridSpan w:val="6"/>
            <w:tcBorders>
              <w:left w:val="single" w:color="000000" w:sz="4" w:space="0"/>
              <w:right w:val="single" w:color="000000" w:sz="4" w:space="0"/>
            </w:tcBorders>
            <w:noWrap w:val="0"/>
            <w:vAlign w:val="center"/>
          </w:tcPr>
          <w:p>
            <w:pPr>
              <w:jc w:val="left"/>
              <w:rPr>
                <w:rFonts w:hint="eastAsia"/>
                <w:sz w:val="22"/>
                <w:szCs w:val="22"/>
                <w:lang w:val="en-US" w:eastAsia="zh-CN"/>
              </w:rPr>
            </w:pPr>
            <w:r>
              <w:rPr>
                <w:rFonts w:hint="eastAsia"/>
                <w:sz w:val="22"/>
                <w:szCs w:val="22"/>
                <w:lang w:val="en-US" w:eastAsia="zh-CN"/>
              </w:rPr>
              <w:t>1、燃料：柴油；</w:t>
            </w:r>
          </w:p>
          <w:p>
            <w:pPr>
              <w:jc w:val="left"/>
              <w:rPr>
                <w:rFonts w:hint="eastAsia"/>
                <w:sz w:val="22"/>
                <w:szCs w:val="22"/>
                <w:lang w:val="en-US" w:eastAsia="zh-CN"/>
              </w:rPr>
            </w:pPr>
            <w:r>
              <w:rPr>
                <w:rFonts w:hint="eastAsia"/>
                <w:sz w:val="22"/>
                <w:szCs w:val="22"/>
                <w:lang w:val="en-US" w:eastAsia="zh-CN"/>
              </w:rPr>
              <w:t>2、标准限值参照广东省地方标准《大气污染物排放限值》（DB44/27-2001）标准限值，标准限值由客户提供，仅供参考。</w:t>
            </w:r>
          </w:p>
        </w:tc>
      </w:tr>
    </w:tbl>
    <w:p>
      <w:pPr>
        <w:tabs>
          <w:tab w:val="left" w:pos="636"/>
        </w:tabs>
        <w:spacing w:before="4"/>
        <w:rPr>
          <w:b/>
          <w:sz w:val="28"/>
          <w:szCs w:val="22"/>
        </w:rPr>
      </w:pPr>
      <w:r>
        <w:rPr>
          <w:rFonts w:hint="eastAsia"/>
          <w:b/>
          <w:sz w:val="28"/>
          <w:szCs w:val="22"/>
          <w:lang w:val="en-US"/>
        </w:rPr>
        <w:t>9.4、</w:t>
      </w:r>
      <w:r>
        <w:rPr>
          <w:b/>
          <w:sz w:val="28"/>
          <w:szCs w:val="22"/>
        </w:rPr>
        <w:t>噪声监测结果及评价</w:t>
      </w:r>
    </w:p>
    <w:p>
      <w:pPr>
        <w:pStyle w:val="2"/>
        <w:spacing w:before="183"/>
        <w:ind w:firstLine="480" w:firstLineChars="200"/>
      </w:pPr>
      <w:r>
        <w:t>验收期间厂界噪声监测结果及评价见表</w:t>
      </w:r>
      <w:r>
        <w:rPr>
          <w:rFonts w:ascii="Times New Roman" w:eastAsia="Times New Roman"/>
        </w:rPr>
        <w:t>9.4</w:t>
      </w:r>
      <w:r>
        <w:t>。</w:t>
      </w:r>
    </w:p>
    <w:p>
      <w:pPr>
        <w:pStyle w:val="2"/>
        <w:spacing w:before="160"/>
        <w:ind w:left="637" w:right="763"/>
        <w:jc w:val="center"/>
        <w:rPr>
          <w:b/>
        </w:rPr>
      </w:pPr>
      <w:r>
        <w:rPr>
          <w:b/>
        </w:rPr>
        <w:t>表</w:t>
      </w:r>
      <w:r>
        <w:rPr>
          <w:rFonts w:ascii="Times New Roman" w:eastAsia="Times New Roman"/>
          <w:b/>
        </w:rPr>
        <w:t>9.4</w:t>
      </w:r>
      <w:r>
        <w:rPr>
          <w:rFonts w:hint="eastAsia" w:ascii="Times New Roman"/>
          <w:b/>
          <w:lang w:val="en-US"/>
        </w:rPr>
        <w:t xml:space="preserve"> </w:t>
      </w:r>
      <w:r>
        <w:rPr>
          <w:b/>
        </w:rPr>
        <w:t>厂界噪声监测结果及评价</w:t>
      </w:r>
    </w:p>
    <w:tbl>
      <w:tblPr>
        <w:tblStyle w:val="12"/>
        <w:tblW w:w="965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5"/>
        <w:gridCol w:w="2091"/>
        <w:gridCol w:w="1146"/>
        <w:gridCol w:w="1350"/>
        <w:gridCol w:w="1934"/>
        <w:gridCol w:w="20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25" w:type="dxa"/>
            <w:vMerge w:val="restart"/>
            <w:noWrap w:val="0"/>
            <w:vAlign w:val="center"/>
          </w:tcPr>
          <w:p>
            <w:pPr>
              <w:jc w:val="center"/>
              <w:rPr>
                <w:rFonts w:hint="eastAsia"/>
                <w:b/>
                <w:bCs/>
                <w:sz w:val="22"/>
                <w:szCs w:val="22"/>
                <w:lang w:val="en-US" w:eastAsia="zh-CN"/>
              </w:rPr>
            </w:pPr>
            <w:r>
              <w:rPr>
                <w:rFonts w:hint="eastAsia"/>
                <w:b/>
                <w:bCs/>
                <w:sz w:val="22"/>
                <w:szCs w:val="22"/>
                <w:lang w:val="en-US" w:eastAsia="zh-CN"/>
              </w:rPr>
              <w:t>测点编号</w:t>
            </w:r>
          </w:p>
        </w:tc>
        <w:tc>
          <w:tcPr>
            <w:tcW w:w="2091" w:type="dxa"/>
            <w:vMerge w:val="restart"/>
            <w:noWrap w:val="0"/>
            <w:vAlign w:val="center"/>
          </w:tcPr>
          <w:p>
            <w:pPr>
              <w:jc w:val="center"/>
              <w:rPr>
                <w:rFonts w:hint="eastAsia"/>
                <w:b/>
                <w:bCs/>
                <w:sz w:val="22"/>
                <w:szCs w:val="22"/>
                <w:lang w:eastAsia="zh-CN"/>
              </w:rPr>
            </w:pPr>
            <w:r>
              <w:rPr>
                <w:rFonts w:hint="eastAsia"/>
                <w:b/>
                <w:bCs/>
                <w:sz w:val="22"/>
                <w:szCs w:val="22"/>
                <w:lang w:eastAsia="zh-CN"/>
              </w:rPr>
              <w:t>检测位置</w:t>
            </w:r>
          </w:p>
        </w:tc>
        <w:tc>
          <w:tcPr>
            <w:tcW w:w="1146" w:type="dxa"/>
            <w:vMerge w:val="restart"/>
            <w:noWrap w:val="0"/>
            <w:vAlign w:val="center"/>
          </w:tcPr>
          <w:p>
            <w:pPr>
              <w:jc w:val="center"/>
              <w:rPr>
                <w:rFonts w:hint="eastAsia"/>
                <w:b/>
                <w:bCs/>
                <w:sz w:val="22"/>
                <w:szCs w:val="22"/>
                <w:lang w:eastAsia="zh-CN"/>
              </w:rPr>
            </w:pPr>
            <w:r>
              <w:rPr>
                <w:rFonts w:hint="eastAsia"/>
                <w:b/>
                <w:bCs/>
                <w:sz w:val="22"/>
                <w:szCs w:val="22"/>
                <w:lang w:eastAsia="zh-CN"/>
              </w:rPr>
              <w:t>主要声源</w:t>
            </w:r>
          </w:p>
        </w:tc>
        <w:tc>
          <w:tcPr>
            <w:tcW w:w="1350" w:type="dxa"/>
            <w:vMerge w:val="restart"/>
            <w:noWrap w:val="0"/>
            <w:vAlign w:val="center"/>
          </w:tcPr>
          <w:p>
            <w:pPr>
              <w:jc w:val="center"/>
              <w:rPr>
                <w:rFonts w:hint="eastAsia"/>
                <w:b/>
                <w:bCs/>
                <w:sz w:val="22"/>
                <w:szCs w:val="22"/>
                <w:lang w:val="en-US" w:eastAsia="zh-CN"/>
              </w:rPr>
            </w:pPr>
            <w:r>
              <w:rPr>
                <w:rFonts w:hint="eastAsia"/>
                <w:b/>
                <w:bCs/>
                <w:sz w:val="22"/>
                <w:szCs w:val="22"/>
                <w:lang w:val="en-US" w:eastAsia="zh-CN"/>
              </w:rPr>
              <w:t>检测时间</w:t>
            </w:r>
          </w:p>
        </w:tc>
        <w:tc>
          <w:tcPr>
            <w:tcW w:w="3940" w:type="dxa"/>
            <w:gridSpan w:val="2"/>
            <w:noWrap w:val="0"/>
            <w:vAlign w:val="center"/>
          </w:tcPr>
          <w:p>
            <w:pPr>
              <w:jc w:val="center"/>
              <w:rPr>
                <w:rFonts w:hint="eastAsia"/>
                <w:b/>
                <w:bCs/>
                <w:sz w:val="22"/>
                <w:szCs w:val="22"/>
                <w:lang w:eastAsia="zh-CN"/>
              </w:rPr>
            </w:pPr>
            <w:r>
              <w:rPr>
                <w:rFonts w:hint="eastAsia"/>
                <w:b/>
                <w:bCs/>
                <w:sz w:val="22"/>
                <w:szCs w:val="22"/>
              </w:rPr>
              <w:t>检测结果</w:t>
            </w:r>
            <w:r>
              <w:rPr>
                <w:rFonts w:hint="eastAsia"/>
                <w:b/>
                <w:bCs/>
                <w:sz w:val="22"/>
                <w:szCs w:val="22"/>
                <w:lang w:eastAsia="zh-CN"/>
              </w:rPr>
              <w:t>（Leq）</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25" w:type="dxa"/>
            <w:vMerge w:val="continue"/>
            <w:noWrap w:val="0"/>
            <w:vAlign w:val="center"/>
          </w:tcPr>
          <w:p>
            <w:pPr>
              <w:jc w:val="center"/>
              <w:rPr>
                <w:rFonts w:hint="eastAsia"/>
                <w:b/>
                <w:bCs/>
                <w:sz w:val="22"/>
                <w:szCs w:val="22"/>
                <w:lang w:val="en-US" w:eastAsia="zh-CN"/>
              </w:rPr>
            </w:pPr>
          </w:p>
        </w:tc>
        <w:tc>
          <w:tcPr>
            <w:tcW w:w="2091" w:type="dxa"/>
            <w:vMerge w:val="continue"/>
            <w:noWrap w:val="0"/>
            <w:vAlign w:val="center"/>
          </w:tcPr>
          <w:p>
            <w:pPr>
              <w:jc w:val="center"/>
              <w:rPr>
                <w:rFonts w:hint="eastAsia"/>
                <w:b/>
                <w:bCs/>
                <w:sz w:val="22"/>
                <w:szCs w:val="22"/>
                <w:lang w:eastAsia="zh-CN"/>
              </w:rPr>
            </w:pPr>
          </w:p>
        </w:tc>
        <w:tc>
          <w:tcPr>
            <w:tcW w:w="1146" w:type="dxa"/>
            <w:vMerge w:val="continue"/>
            <w:noWrap w:val="0"/>
            <w:vAlign w:val="center"/>
          </w:tcPr>
          <w:p>
            <w:pPr>
              <w:jc w:val="center"/>
              <w:rPr>
                <w:rFonts w:hint="eastAsia"/>
                <w:b/>
                <w:bCs/>
                <w:sz w:val="22"/>
                <w:szCs w:val="22"/>
                <w:lang w:eastAsia="zh-CN"/>
              </w:rPr>
            </w:pPr>
          </w:p>
        </w:tc>
        <w:tc>
          <w:tcPr>
            <w:tcW w:w="1350" w:type="dxa"/>
            <w:vMerge w:val="continue"/>
            <w:noWrap w:val="0"/>
            <w:vAlign w:val="center"/>
          </w:tcPr>
          <w:p>
            <w:pPr>
              <w:jc w:val="center"/>
              <w:rPr>
                <w:rFonts w:hint="eastAsia"/>
                <w:b/>
                <w:bCs/>
                <w:sz w:val="22"/>
                <w:szCs w:val="22"/>
                <w:lang w:val="en-US" w:eastAsia="zh-CN"/>
              </w:rPr>
            </w:pPr>
          </w:p>
        </w:tc>
        <w:tc>
          <w:tcPr>
            <w:tcW w:w="1934" w:type="dxa"/>
            <w:noWrap w:val="0"/>
            <w:vAlign w:val="center"/>
          </w:tcPr>
          <w:p>
            <w:pPr>
              <w:jc w:val="center"/>
              <w:rPr>
                <w:rFonts w:hint="eastAsia"/>
                <w:b/>
                <w:bCs/>
                <w:sz w:val="22"/>
                <w:szCs w:val="22"/>
                <w:lang w:val="en-US" w:eastAsia="zh-CN"/>
              </w:rPr>
            </w:pPr>
            <w:r>
              <w:rPr>
                <w:rFonts w:hint="eastAsia"/>
                <w:b/>
                <w:bCs/>
                <w:sz w:val="22"/>
                <w:szCs w:val="22"/>
                <w:lang w:eastAsia="zh-CN"/>
              </w:rPr>
              <w:t>昼间</w:t>
            </w:r>
          </w:p>
        </w:tc>
        <w:tc>
          <w:tcPr>
            <w:tcW w:w="2006" w:type="dxa"/>
            <w:noWrap w:val="0"/>
            <w:vAlign w:val="center"/>
          </w:tcPr>
          <w:p>
            <w:pPr>
              <w:jc w:val="center"/>
              <w:rPr>
                <w:rFonts w:hint="eastAsia"/>
                <w:b/>
                <w:bCs/>
                <w:sz w:val="22"/>
                <w:szCs w:val="22"/>
                <w:lang w:eastAsia="zh-CN"/>
              </w:rPr>
            </w:pPr>
            <w:r>
              <w:rPr>
                <w:rFonts w:hint="eastAsia"/>
                <w:b/>
                <w:bCs/>
                <w:sz w:val="22"/>
                <w:szCs w:val="22"/>
                <w:lang w:eastAsia="zh-CN"/>
              </w:rPr>
              <w:t>夜间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25" w:type="dxa"/>
            <w:vMerge w:val="restart"/>
            <w:noWrap w:val="0"/>
            <w:vAlign w:val="center"/>
          </w:tcPr>
          <w:p>
            <w:pPr>
              <w:jc w:val="center"/>
              <w:rPr>
                <w:rFonts w:hint="eastAsia"/>
                <w:sz w:val="22"/>
                <w:szCs w:val="22"/>
                <w:lang w:val="en-US" w:eastAsia="zh-CN"/>
              </w:rPr>
            </w:pPr>
            <w:r>
              <w:rPr>
                <w:rFonts w:hint="eastAsia"/>
                <w:sz w:val="22"/>
                <w:szCs w:val="22"/>
                <w:lang w:val="en-US" w:eastAsia="zh-CN"/>
              </w:rPr>
              <w:t>1#</w:t>
            </w:r>
          </w:p>
        </w:tc>
        <w:tc>
          <w:tcPr>
            <w:tcW w:w="2091" w:type="dxa"/>
            <w:vMerge w:val="restart"/>
            <w:noWrap w:val="0"/>
            <w:vAlign w:val="center"/>
          </w:tcPr>
          <w:p>
            <w:pPr>
              <w:jc w:val="center"/>
              <w:rPr>
                <w:rFonts w:hint="eastAsia"/>
                <w:sz w:val="22"/>
                <w:szCs w:val="22"/>
                <w:lang w:eastAsia="zh-CN"/>
              </w:rPr>
            </w:pPr>
            <w:r>
              <w:rPr>
                <w:rFonts w:hint="eastAsia"/>
                <w:sz w:val="22"/>
                <w:szCs w:val="22"/>
              </w:rPr>
              <w:t>项目东面厂界外1m</w:t>
            </w:r>
          </w:p>
        </w:tc>
        <w:tc>
          <w:tcPr>
            <w:tcW w:w="1146" w:type="dxa"/>
            <w:vMerge w:val="restart"/>
            <w:noWrap w:val="0"/>
            <w:vAlign w:val="center"/>
          </w:tcPr>
          <w:p>
            <w:pPr>
              <w:jc w:val="center"/>
              <w:rPr>
                <w:rFonts w:hint="eastAsia"/>
                <w:sz w:val="22"/>
                <w:szCs w:val="22"/>
                <w:lang w:eastAsia="zh-CN"/>
              </w:rPr>
            </w:pPr>
            <w:r>
              <w:rPr>
                <w:rFonts w:hint="eastAsia"/>
                <w:sz w:val="22"/>
                <w:szCs w:val="22"/>
                <w:lang w:eastAsia="zh-CN"/>
              </w:rPr>
              <w:t>环境噪声</w:t>
            </w:r>
          </w:p>
        </w:tc>
        <w:tc>
          <w:tcPr>
            <w:tcW w:w="1350" w:type="dxa"/>
            <w:noWrap w:val="0"/>
            <w:vAlign w:val="center"/>
          </w:tcPr>
          <w:p>
            <w:pPr>
              <w:jc w:val="center"/>
              <w:rPr>
                <w:rFonts w:hint="eastAsia"/>
                <w:sz w:val="22"/>
                <w:szCs w:val="22"/>
                <w:lang w:val="en-US" w:eastAsia="zh-CN"/>
              </w:rPr>
            </w:pPr>
            <w:r>
              <w:rPr>
                <w:rFonts w:hint="eastAsia"/>
                <w:sz w:val="22"/>
                <w:szCs w:val="22"/>
                <w:lang w:val="en-US" w:eastAsia="zh-CN"/>
              </w:rPr>
              <w:t>2019-12-23</w:t>
            </w:r>
          </w:p>
        </w:tc>
        <w:tc>
          <w:tcPr>
            <w:tcW w:w="1934" w:type="dxa"/>
            <w:noWrap w:val="0"/>
            <w:vAlign w:val="center"/>
          </w:tcPr>
          <w:p>
            <w:pPr>
              <w:jc w:val="center"/>
              <w:rPr>
                <w:rFonts w:hint="eastAsia"/>
                <w:sz w:val="22"/>
                <w:szCs w:val="22"/>
                <w:lang w:val="en-US" w:eastAsia="zh-CN"/>
              </w:rPr>
            </w:pPr>
            <w:r>
              <w:rPr>
                <w:rFonts w:hint="eastAsia"/>
                <w:sz w:val="22"/>
                <w:szCs w:val="22"/>
                <w:lang w:val="en-US" w:eastAsia="zh-CN"/>
              </w:rPr>
              <w:t>52.3</w:t>
            </w:r>
          </w:p>
        </w:tc>
        <w:tc>
          <w:tcPr>
            <w:tcW w:w="2006" w:type="dxa"/>
            <w:noWrap w:val="0"/>
            <w:vAlign w:val="center"/>
          </w:tcPr>
          <w:p>
            <w:pPr>
              <w:jc w:val="center"/>
              <w:rPr>
                <w:rFonts w:hint="eastAsia"/>
                <w:sz w:val="22"/>
                <w:szCs w:val="22"/>
                <w:lang w:val="en-US" w:eastAsia="zh-CN"/>
              </w:rPr>
            </w:pPr>
            <w:r>
              <w:rPr>
                <w:rFonts w:hint="eastAsia"/>
                <w:sz w:val="22"/>
                <w:szCs w:val="22"/>
                <w:lang w:val="en-US" w:eastAsia="zh-CN"/>
              </w:rPr>
              <w:t>40.6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25" w:type="dxa"/>
            <w:vMerge w:val="continue"/>
            <w:noWrap w:val="0"/>
            <w:vAlign w:val="center"/>
          </w:tcPr>
          <w:p>
            <w:pPr>
              <w:jc w:val="center"/>
              <w:rPr>
                <w:rFonts w:hint="eastAsia"/>
                <w:sz w:val="22"/>
                <w:szCs w:val="22"/>
                <w:lang w:val="en-US" w:eastAsia="zh-CN"/>
              </w:rPr>
            </w:pPr>
          </w:p>
        </w:tc>
        <w:tc>
          <w:tcPr>
            <w:tcW w:w="2091" w:type="dxa"/>
            <w:vMerge w:val="continue"/>
            <w:noWrap w:val="0"/>
            <w:vAlign w:val="center"/>
          </w:tcPr>
          <w:p>
            <w:pPr>
              <w:jc w:val="center"/>
              <w:rPr>
                <w:rFonts w:hint="eastAsia"/>
                <w:sz w:val="22"/>
                <w:szCs w:val="22"/>
                <w:lang w:eastAsia="zh-CN"/>
              </w:rPr>
            </w:pPr>
          </w:p>
        </w:tc>
        <w:tc>
          <w:tcPr>
            <w:tcW w:w="1146" w:type="dxa"/>
            <w:vMerge w:val="continue"/>
            <w:noWrap w:val="0"/>
            <w:vAlign w:val="center"/>
          </w:tcPr>
          <w:p>
            <w:pPr>
              <w:jc w:val="center"/>
              <w:rPr>
                <w:rFonts w:hint="eastAsia"/>
                <w:sz w:val="22"/>
                <w:szCs w:val="22"/>
                <w:lang w:eastAsia="zh-CN"/>
              </w:rPr>
            </w:pPr>
          </w:p>
        </w:tc>
        <w:tc>
          <w:tcPr>
            <w:tcW w:w="1350" w:type="dxa"/>
            <w:noWrap w:val="0"/>
            <w:vAlign w:val="center"/>
          </w:tcPr>
          <w:p>
            <w:pPr>
              <w:jc w:val="center"/>
              <w:rPr>
                <w:rFonts w:hint="eastAsia"/>
                <w:sz w:val="22"/>
                <w:szCs w:val="22"/>
                <w:lang w:val="en-US" w:eastAsia="zh-CN"/>
              </w:rPr>
            </w:pPr>
            <w:r>
              <w:rPr>
                <w:rFonts w:hint="eastAsia"/>
                <w:sz w:val="22"/>
                <w:szCs w:val="22"/>
                <w:lang w:val="en-US" w:eastAsia="zh-CN"/>
              </w:rPr>
              <w:t>2019-12-24</w:t>
            </w:r>
          </w:p>
        </w:tc>
        <w:tc>
          <w:tcPr>
            <w:tcW w:w="1934" w:type="dxa"/>
            <w:noWrap w:val="0"/>
            <w:vAlign w:val="center"/>
          </w:tcPr>
          <w:p>
            <w:pPr>
              <w:jc w:val="center"/>
              <w:rPr>
                <w:rFonts w:hint="eastAsia"/>
                <w:sz w:val="22"/>
                <w:szCs w:val="22"/>
                <w:lang w:val="en-US" w:eastAsia="zh-CN"/>
              </w:rPr>
            </w:pPr>
            <w:r>
              <w:rPr>
                <w:rFonts w:hint="eastAsia"/>
                <w:sz w:val="22"/>
                <w:szCs w:val="22"/>
                <w:lang w:val="en-US" w:eastAsia="zh-CN"/>
              </w:rPr>
              <w:t>51.5</w:t>
            </w:r>
          </w:p>
        </w:tc>
        <w:tc>
          <w:tcPr>
            <w:tcW w:w="2006" w:type="dxa"/>
            <w:noWrap w:val="0"/>
            <w:vAlign w:val="center"/>
          </w:tcPr>
          <w:p>
            <w:pPr>
              <w:jc w:val="center"/>
              <w:rPr>
                <w:rFonts w:hint="eastAsia"/>
                <w:sz w:val="22"/>
                <w:szCs w:val="22"/>
                <w:lang w:val="en-US" w:eastAsia="zh-CN"/>
              </w:rPr>
            </w:pPr>
            <w:r>
              <w:rPr>
                <w:rFonts w:hint="eastAsia"/>
                <w:sz w:val="22"/>
                <w:szCs w:val="22"/>
                <w:lang w:val="en-US" w:eastAsia="zh-CN"/>
              </w:rPr>
              <w:t>42.5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25" w:type="dxa"/>
            <w:vMerge w:val="restart"/>
            <w:noWrap w:val="0"/>
            <w:vAlign w:val="center"/>
          </w:tcPr>
          <w:p>
            <w:pPr>
              <w:jc w:val="center"/>
              <w:rPr>
                <w:rFonts w:hint="eastAsia"/>
                <w:sz w:val="22"/>
                <w:szCs w:val="22"/>
                <w:lang w:val="en-US" w:eastAsia="zh-CN"/>
              </w:rPr>
            </w:pPr>
            <w:r>
              <w:rPr>
                <w:rFonts w:hint="eastAsia"/>
                <w:sz w:val="22"/>
                <w:szCs w:val="22"/>
                <w:lang w:val="en-US" w:eastAsia="zh-CN"/>
              </w:rPr>
              <w:t>2#</w:t>
            </w:r>
          </w:p>
        </w:tc>
        <w:tc>
          <w:tcPr>
            <w:tcW w:w="2091" w:type="dxa"/>
            <w:vMerge w:val="restart"/>
            <w:noWrap w:val="0"/>
            <w:vAlign w:val="center"/>
          </w:tcPr>
          <w:p>
            <w:pPr>
              <w:jc w:val="center"/>
              <w:rPr>
                <w:rFonts w:hint="eastAsia"/>
                <w:sz w:val="22"/>
                <w:szCs w:val="22"/>
                <w:lang w:eastAsia="zh-CN"/>
              </w:rPr>
            </w:pPr>
            <w:r>
              <w:rPr>
                <w:rFonts w:hint="eastAsia"/>
                <w:sz w:val="22"/>
                <w:szCs w:val="22"/>
              </w:rPr>
              <w:t>项目南面厂界外1m</w:t>
            </w:r>
          </w:p>
        </w:tc>
        <w:tc>
          <w:tcPr>
            <w:tcW w:w="1146" w:type="dxa"/>
            <w:vMerge w:val="restart"/>
            <w:noWrap w:val="0"/>
            <w:vAlign w:val="center"/>
          </w:tcPr>
          <w:p>
            <w:pPr>
              <w:jc w:val="center"/>
              <w:rPr>
                <w:rFonts w:hint="eastAsia"/>
                <w:sz w:val="22"/>
                <w:szCs w:val="22"/>
                <w:lang w:eastAsia="zh-CN"/>
              </w:rPr>
            </w:pPr>
            <w:r>
              <w:rPr>
                <w:rFonts w:hint="eastAsia"/>
                <w:sz w:val="22"/>
                <w:szCs w:val="22"/>
                <w:lang w:eastAsia="zh-CN"/>
              </w:rPr>
              <w:t>环境噪声</w:t>
            </w:r>
          </w:p>
        </w:tc>
        <w:tc>
          <w:tcPr>
            <w:tcW w:w="1350" w:type="dxa"/>
            <w:noWrap w:val="0"/>
            <w:vAlign w:val="center"/>
          </w:tcPr>
          <w:p>
            <w:pPr>
              <w:jc w:val="center"/>
              <w:rPr>
                <w:rFonts w:hint="eastAsia"/>
                <w:sz w:val="22"/>
                <w:szCs w:val="22"/>
                <w:lang w:val="en-US" w:eastAsia="zh-CN"/>
              </w:rPr>
            </w:pPr>
            <w:r>
              <w:rPr>
                <w:rFonts w:hint="eastAsia"/>
                <w:sz w:val="22"/>
                <w:szCs w:val="22"/>
                <w:lang w:val="en-US" w:eastAsia="zh-CN"/>
              </w:rPr>
              <w:t>2019-12-23</w:t>
            </w:r>
          </w:p>
        </w:tc>
        <w:tc>
          <w:tcPr>
            <w:tcW w:w="1934" w:type="dxa"/>
            <w:noWrap w:val="0"/>
            <w:vAlign w:val="center"/>
          </w:tcPr>
          <w:p>
            <w:pPr>
              <w:jc w:val="center"/>
              <w:rPr>
                <w:rFonts w:hint="eastAsia"/>
                <w:sz w:val="22"/>
                <w:szCs w:val="22"/>
                <w:lang w:val="en-US" w:eastAsia="zh-CN"/>
              </w:rPr>
            </w:pPr>
            <w:r>
              <w:rPr>
                <w:rFonts w:hint="eastAsia"/>
                <w:sz w:val="22"/>
                <w:szCs w:val="22"/>
                <w:lang w:val="en-US" w:eastAsia="zh-CN"/>
              </w:rPr>
              <w:t>53.6</w:t>
            </w:r>
          </w:p>
        </w:tc>
        <w:tc>
          <w:tcPr>
            <w:tcW w:w="2006" w:type="dxa"/>
            <w:noWrap w:val="0"/>
            <w:vAlign w:val="center"/>
          </w:tcPr>
          <w:p>
            <w:pPr>
              <w:jc w:val="center"/>
              <w:rPr>
                <w:rFonts w:hint="eastAsia"/>
                <w:sz w:val="22"/>
                <w:szCs w:val="22"/>
                <w:lang w:val="en-US" w:eastAsia="zh-CN"/>
              </w:rPr>
            </w:pPr>
            <w:r>
              <w:rPr>
                <w:rFonts w:hint="eastAsia"/>
                <w:sz w:val="22"/>
                <w:szCs w:val="22"/>
                <w:lang w:val="en-US" w:eastAsia="zh-CN"/>
              </w:rPr>
              <w:t>43.3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25" w:type="dxa"/>
            <w:vMerge w:val="continue"/>
            <w:noWrap w:val="0"/>
            <w:vAlign w:val="center"/>
          </w:tcPr>
          <w:p>
            <w:pPr>
              <w:jc w:val="center"/>
              <w:rPr>
                <w:rFonts w:hint="eastAsia"/>
                <w:sz w:val="22"/>
                <w:szCs w:val="22"/>
                <w:lang w:val="en-US" w:eastAsia="zh-CN"/>
              </w:rPr>
            </w:pPr>
          </w:p>
        </w:tc>
        <w:tc>
          <w:tcPr>
            <w:tcW w:w="2091" w:type="dxa"/>
            <w:vMerge w:val="continue"/>
            <w:noWrap w:val="0"/>
            <w:vAlign w:val="center"/>
          </w:tcPr>
          <w:p>
            <w:pPr>
              <w:jc w:val="center"/>
              <w:rPr>
                <w:rFonts w:hint="eastAsia"/>
                <w:sz w:val="22"/>
                <w:szCs w:val="22"/>
              </w:rPr>
            </w:pPr>
          </w:p>
        </w:tc>
        <w:tc>
          <w:tcPr>
            <w:tcW w:w="1146" w:type="dxa"/>
            <w:vMerge w:val="continue"/>
            <w:noWrap w:val="0"/>
            <w:vAlign w:val="center"/>
          </w:tcPr>
          <w:p>
            <w:pPr>
              <w:jc w:val="center"/>
              <w:rPr>
                <w:rFonts w:hint="eastAsia"/>
                <w:sz w:val="22"/>
                <w:szCs w:val="22"/>
                <w:lang w:eastAsia="zh-CN"/>
              </w:rPr>
            </w:pPr>
          </w:p>
        </w:tc>
        <w:tc>
          <w:tcPr>
            <w:tcW w:w="1350" w:type="dxa"/>
            <w:noWrap w:val="0"/>
            <w:vAlign w:val="center"/>
          </w:tcPr>
          <w:p>
            <w:pPr>
              <w:jc w:val="center"/>
              <w:rPr>
                <w:rFonts w:hint="eastAsia"/>
                <w:sz w:val="22"/>
                <w:szCs w:val="22"/>
                <w:lang w:val="en-US" w:eastAsia="zh-CN"/>
              </w:rPr>
            </w:pPr>
            <w:r>
              <w:rPr>
                <w:rFonts w:hint="eastAsia"/>
                <w:sz w:val="22"/>
                <w:szCs w:val="22"/>
                <w:lang w:val="en-US" w:eastAsia="zh-CN"/>
              </w:rPr>
              <w:t>2019-12-24</w:t>
            </w:r>
          </w:p>
        </w:tc>
        <w:tc>
          <w:tcPr>
            <w:tcW w:w="1934" w:type="dxa"/>
            <w:noWrap w:val="0"/>
            <w:vAlign w:val="center"/>
          </w:tcPr>
          <w:p>
            <w:pPr>
              <w:jc w:val="center"/>
              <w:rPr>
                <w:rFonts w:hint="eastAsia"/>
                <w:sz w:val="22"/>
                <w:szCs w:val="22"/>
                <w:lang w:val="en-US" w:eastAsia="zh-CN"/>
              </w:rPr>
            </w:pPr>
            <w:r>
              <w:rPr>
                <w:rFonts w:hint="eastAsia"/>
                <w:sz w:val="22"/>
                <w:szCs w:val="22"/>
                <w:lang w:val="en-US" w:eastAsia="zh-CN"/>
              </w:rPr>
              <w:t>53.2</w:t>
            </w:r>
          </w:p>
        </w:tc>
        <w:tc>
          <w:tcPr>
            <w:tcW w:w="2006" w:type="dxa"/>
            <w:noWrap w:val="0"/>
            <w:vAlign w:val="center"/>
          </w:tcPr>
          <w:p>
            <w:pPr>
              <w:jc w:val="center"/>
              <w:rPr>
                <w:rFonts w:hint="eastAsia"/>
                <w:sz w:val="22"/>
                <w:szCs w:val="22"/>
                <w:lang w:val="en-US" w:eastAsia="zh-CN"/>
              </w:rPr>
            </w:pPr>
            <w:r>
              <w:rPr>
                <w:rFonts w:hint="eastAsia"/>
                <w:sz w:val="22"/>
                <w:szCs w:val="22"/>
                <w:lang w:val="en-US" w:eastAsia="zh-CN"/>
              </w:rPr>
              <w:t>41.2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25" w:type="dxa"/>
            <w:vMerge w:val="restart"/>
            <w:noWrap w:val="0"/>
            <w:vAlign w:val="center"/>
          </w:tcPr>
          <w:p>
            <w:pPr>
              <w:jc w:val="center"/>
              <w:rPr>
                <w:rFonts w:hint="eastAsia"/>
                <w:sz w:val="22"/>
                <w:szCs w:val="22"/>
                <w:lang w:val="en-US" w:eastAsia="zh-CN"/>
              </w:rPr>
            </w:pPr>
            <w:r>
              <w:rPr>
                <w:rFonts w:hint="eastAsia"/>
                <w:sz w:val="22"/>
                <w:szCs w:val="22"/>
                <w:lang w:val="en-US" w:eastAsia="zh-CN"/>
              </w:rPr>
              <w:t>3#</w:t>
            </w:r>
          </w:p>
        </w:tc>
        <w:tc>
          <w:tcPr>
            <w:tcW w:w="2091" w:type="dxa"/>
            <w:vMerge w:val="restart"/>
            <w:noWrap w:val="0"/>
            <w:vAlign w:val="center"/>
          </w:tcPr>
          <w:p>
            <w:pPr>
              <w:jc w:val="center"/>
              <w:rPr>
                <w:rFonts w:hint="eastAsia"/>
                <w:sz w:val="22"/>
                <w:szCs w:val="22"/>
              </w:rPr>
            </w:pPr>
            <w:r>
              <w:rPr>
                <w:rFonts w:hint="eastAsia"/>
                <w:sz w:val="22"/>
                <w:szCs w:val="22"/>
              </w:rPr>
              <w:t>项目西面厂界外1m</w:t>
            </w:r>
          </w:p>
        </w:tc>
        <w:tc>
          <w:tcPr>
            <w:tcW w:w="1146" w:type="dxa"/>
            <w:vMerge w:val="restart"/>
            <w:noWrap w:val="0"/>
            <w:vAlign w:val="center"/>
          </w:tcPr>
          <w:p>
            <w:pPr>
              <w:jc w:val="center"/>
              <w:rPr>
                <w:rFonts w:hint="eastAsia"/>
                <w:sz w:val="22"/>
                <w:szCs w:val="22"/>
                <w:lang w:eastAsia="zh-CN"/>
              </w:rPr>
            </w:pPr>
            <w:r>
              <w:rPr>
                <w:rFonts w:hint="eastAsia"/>
                <w:sz w:val="22"/>
                <w:szCs w:val="22"/>
                <w:lang w:eastAsia="zh-CN"/>
              </w:rPr>
              <w:t>环境噪声</w:t>
            </w:r>
          </w:p>
        </w:tc>
        <w:tc>
          <w:tcPr>
            <w:tcW w:w="1350" w:type="dxa"/>
            <w:noWrap w:val="0"/>
            <w:vAlign w:val="center"/>
          </w:tcPr>
          <w:p>
            <w:pPr>
              <w:jc w:val="center"/>
              <w:rPr>
                <w:rFonts w:hint="eastAsia"/>
                <w:sz w:val="22"/>
                <w:szCs w:val="22"/>
                <w:lang w:val="en-US" w:eastAsia="zh-CN"/>
              </w:rPr>
            </w:pPr>
            <w:r>
              <w:rPr>
                <w:rFonts w:hint="eastAsia"/>
                <w:sz w:val="22"/>
                <w:szCs w:val="22"/>
                <w:lang w:val="en-US" w:eastAsia="zh-CN"/>
              </w:rPr>
              <w:t>2019-12-23</w:t>
            </w:r>
          </w:p>
        </w:tc>
        <w:tc>
          <w:tcPr>
            <w:tcW w:w="1934" w:type="dxa"/>
            <w:noWrap w:val="0"/>
            <w:vAlign w:val="center"/>
          </w:tcPr>
          <w:p>
            <w:pPr>
              <w:jc w:val="center"/>
              <w:rPr>
                <w:rFonts w:hint="eastAsia"/>
                <w:sz w:val="22"/>
                <w:szCs w:val="22"/>
                <w:lang w:val="en-US" w:eastAsia="zh-CN"/>
              </w:rPr>
            </w:pPr>
            <w:r>
              <w:rPr>
                <w:rFonts w:hint="eastAsia"/>
                <w:sz w:val="22"/>
                <w:szCs w:val="22"/>
                <w:lang w:val="en-US" w:eastAsia="zh-CN"/>
              </w:rPr>
              <w:t>53.1</w:t>
            </w:r>
          </w:p>
        </w:tc>
        <w:tc>
          <w:tcPr>
            <w:tcW w:w="2006" w:type="dxa"/>
            <w:noWrap w:val="0"/>
            <w:vAlign w:val="center"/>
          </w:tcPr>
          <w:p>
            <w:pPr>
              <w:jc w:val="center"/>
              <w:rPr>
                <w:rFonts w:hint="eastAsia"/>
                <w:sz w:val="22"/>
                <w:szCs w:val="22"/>
                <w:lang w:val="en-US" w:eastAsia="zh-CN"/>
              </w:rPr>
            </w:pPr>
            <w:r>
              <w:rPr>
                <w:rFonts w:hint="eastAsia"/>
                <w:sz w:val="22"/>
                <w:szCs w:val="22"/>
                <w:lang w:val="en-US" w:eastAsia="zh-CN"/>
              </w:rPr>
              <w:t>42.4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25" w:type="dxa"/>
            <w:vMerge w:val="continue"/>
            <w:noWrap w:val="0"/>
            <w:vAlign w:val="center"/>
          </w:tcPr>
          <w:p>
            <w:pPr>
              <w:jc w:val="center"/>
              <w:rPr>
                <w:rFonts w:hint="eastAsia"/>
                <w:sz w:val="22"/>
                <w:szCs w:val="22"/>
                <w:lang w:val="en-US" w:eastAsia="zh-CN"/>
              </w:rPr>
            </w:pPr>
          </w:p>
        </w:tc>
        <w:tc>
          <w:tcPr>
            <w:tcW w:w="2091" w:type="dxa"/>
            <w:vMerge w:val="continue"/>
            <w:noWrap w:val="0"/>
            <w:vAlign w:val="center"/>
          </w:tcPr>
          <w:p>
            <w:pPr>
              <w:jc w:val="center"/>
              <w:rPr>
                <w:rFonts w:hint="eastAsia"/>
                <w:sz w:val="22"/>
                <w:szCs w:val="22"/>
              </w:rPr>
            </w:pPr>
          </w:p>
        </w:tc>
        <w:tc>
          <w:tcPr>
            <w:tcW w:w="1146" w:type="dxa"/>
            <w:vMerge w:val="continue"/>
            <w:noWrap w:val="0"/>
            <w:vAlign w:val="center"/>
          </w:tcPr>
          <w:p>
            <w:pPr>
              <w:jc w:val="center"/>
              <w:rPr>
                <w:rFonts w:hint="eastAsia"/>
                <w:sz w:val="22"/>
                <w:szCs w:val="22"/>
                <w:lang w:eastAsia="zh-CN"/>
              </w:rPr>
            </w:pPr>
          </w:p>
        </w:tc>
        <w:tc>
          <w:tcPr>
            <w:tcW w:w="1350" w:type="dxa"/>
            <w:noWrap w:val="0"/>
            <w:vAlign w:val="center"/>
          </w:tcPr>
          <w:p>
            <w:pPr>
              <w:jc w:val="center"/>
              <w:rPr>
                <w:rFonts w:hint="eastAsia"/>
                <w:sz w:val="22"/>
                <w:szCs w:val="22"/>
                <w:lang w:val="en-US" w:eastAsia="zh-CN"/>
              </w:rPr>
            </w:pPr>
            <w:r>
              <w:rPr>
                <w:rFonts w:hint="eastAsia"/>
                <w:sz w:val="22"/>
                <w:szCs w:val="22"/>
                <w:lang w:val="en-US" w:eastAsia="zh-CN"/>
              </w:rPr>
              <w:t>2019-12-24</w:t>
            </w:r>
          </w:p>
        </w:tc>
        <w:tc>
          <w:tcPr>
            <w:tcW w:w="1934" w:type="dxa"/>
            <w:noWrap w:val="0"/>
            <w:vAlign w:val="center"/>
          </w:tcPr>
          <w:p>
            <w:pPr>
              <w:jc w:val="center"/>
              <w:rPr>
                <w:rFonts w:hint="eastAsia"/>
                <w:sz w:val="22"/>
                <w:szCs w:val="22"/>
                <w:lang w:val="en-US" w:eastAsia="zh-CN"/>
              </w:rPr>
            </w:pPr>
            <w:r>
              <w:rPr>
                <w:rFonts w:hint="eastAsia"/>
                <w:sz w:val="22"/>
                <w:szCs w:val="22"/>
                <w:lang w:val="en-US" w:eastAsia="zh-CN"/>
              </w:rPr>
              <w:t>52.8</w:t>
            </w:r>
          </w:p>
        </w:tc>
        <w:tc>
          <w:tcPr>
            <w:tcW w:w="2006" w:type="dxa"/>
            <w:noWrap w:val="0"/>
            <w:vAlign w:val="center"/>
          </w:tcPr>
          <w:p>
            <w:pPr>
              <w:jc w:val="center"/>
              <w:rPr>
                <w:rFonts w:hint="eastAsia"/>
                <w:sz w:val="22"/>
                <w:szCs w:val="22"/>
                <w:lang w:val="en-US" w:eastAsia="zh-CN"/>
              </w:rPr>
            </w:pPr>
            <w:r>
              <w:rPr>
                <w:rFonts w:hint="eastAsia"/>
                <w:sz w:val="22"/>
                <w:szCs w:val="22"/>
                <w:lang w:val="en-US" w:eastAsia="zh-CN"/>
              </w:rPr>
              <w:t>41.5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25" w:type="dxa"/>
            <w:vMerge w:val="restart"/>
            <w:noWrap w:val="0"/>
            <w:vAlign w:val="center"/>
          </w:tcPr>
          <w:p>
            <w:pPr>
              <w:jc w:val="center"/>
              <w:rPr>
                <w:rFonts w:hint="eastAsia"/>
                <w:sz w:val="22"/>
                <w:szCs w:val="22"/>
                <w:lang w:val="en-US" w:eastAsia="zh-CN"/>
              </w:rPr>
            </w:pPr>
            <w:r>
              <w:rPr>
                <w:rFonts w:hint="eastAsia"/>
                <w:sz w:val="22"/>
                <w:szCs w:val="22"/>
                <w:lang w:val="en-US" w:eastAsia="zh-CN"/>
              </w:rPr>
              <w:t>4#</w:t>
            </w:r>
          </w:p>
        </w:tc>
        <w:tc>
          <w:tcPr>
            <w:tcW w:w="2091" w:type="dxa"/>
            <w:vMerge w:val="restart"/>
            <w:noWrap w:val="0"/>
            <w:vAlign w:val="center"/>
          </w:tcPr>
          <w:p>
            <w:pPr>
              <w:jc w:val="center"/>
              <w:rPr>
                <w:rFonts w:hint="eastAsia"/>
                <w:sz w:val="22"/>
                <w:szCs w:val="22"/>
              </w:rPr>
            </w:pPr>
            <w:r>
              <w:rPr>
                <w:rFonts w:hint="eastAsia"/>
                <w:sz w:val="22"/>
                <w:szCs w:val="22"/>
              </w:rPr>
              <w:t>项目北面厂界外1m</w:t>
            </w:r>
          </w:p>
        </w:tc>
        <w:tc>
          <w:tcPr>
            <w:tcW w:w="1146" w:type="dxa"/>
            <w:vMerge w:val="restart"/>
            <w:noWrap w:val="0"/>
            <w:vAlign w:val="center"/>
          </w:tcPr>
          <w:p>
            <w:pPr>
              <w:jc w:val="center"/>
              <w:rPr>
                <w:rFonts w:hint="eastAsia"/>
                <w:sz w:val="22"/>
                <w:szCs w:val="22"/>
                <w:lang w:eastAsia="zh-CN"/>
              </w:rPr>
            </w:pPr>
            <w:r>
              <w:rPr>
                <w:rFonts w:hint="eastAsia"/>
                <w:sz w:val="22"/>
                <w:szCs w:val="22"/>
                <w:lang w:eastAsia="zh-CN"/>
              </w:rPr>
              <w:t>环境噪声</w:t>
            </w:r>
          </w:p>
        </w:tc>
        <w:tc>
          <w:tcPr>
            <w:tcW w:w="1350" w:type="dxa"/>
            <w:noWrap w:val="0"/>
            <w:vAlign w:val="center"/>
          </w:tcPr>
          <w:p>
            <w:pPr>
              <w:jc w:val="center"/>
              <w:rPr>
                <w:rFonts w:hint="eastAsia"/>
                <w:sz w:val="22"/>
                <w:szCs w:val="22"/>
                <w:lang w:val="en-US" w:eastAsia="zh-CN"/>
              </w:rPr>
            </w:pPr>
            <w:r>
              <w:rPr>
                <w:rFonts w:hint="eastAsia"/>
                <w:sz w:val="22"/>
                <w:szCs w:val="22"/>
                <w:lang w:val="en-US" w:eastAsia="zh-CN"/>
              </w:rPr>
              <w:t>2019-12-23</w:t>
            </w:r>
          </w:p>
        </w:tc>
        <w:tc>
          <w:tcPr>
            <w:tcW w:w="1934" w:type="dxa"/>
            <w:noWrap w:val="0"/>
            <w:vAlign w:val="center"/>
          </w:tcPr>
          <w:p>
            <w:pPr>
              <w:jc w:val="center"/>
              <w:rPr>
                <w:rFonts w:hint="eastAsia"/>
                <w:sz w:val="22"/>
                <w:szCs w:val="22"/>
                <w:lang w:val="en-US" w:eastAsia="zh-CN"/>
              </w:rPr>
            </w:pPr>
            <w:r>
              <w:rPr>
                <w:rFonts w:hint="eastAsia"/>
                <w:sz w:val="22"/>
                <w:szCs w:val="22"/>
                <w:lang w:val="en-US" w:eastAsia="zh-CN"/>
              </w:rPr>
              <w:t>54.8</w:t>
            </w:r>
          </w:p>
        </w:tc>
        <w:tc>
          <w:tcPr>
            <w:tcW w:w="2006" w:type="dxa"/>
            <w:noWrap w:val="0"/>
            <w:vAlign w:val="center"/>
          </w:tcPr>
          <w:p>
            <w:pPr>
              <w:jc w:val="center"/>
              <w:rPr>
                <w:rFonts w:hint="eastAsia"/>
                <w:sz w:val="22"/>
                <w:szCs w:val="22"/>
                <w:lang w:val="en-US" w:eastAsia="zh-CN"/>
              </w:rPr>
            </w:pPr>
            <w:r>
              <w:rPr>
                <w:rFonts w:hint="eastAsia"/>
                <w:sz w:val="22"/>
                <w:szCs w:val="22"/>
                <w:lang w:val="en-US" w:eastAsia="zh-CN"/>
              </w:rPr>
              <w:t>42.5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25" w:type="dxa"/>
            <w:vMerge w:val="continue"/>
            <w:noWrap w:val="0"/>
            <w:vAlign w:val="center"/>
          </w:tcPr>
          <w:p>
            <w:pPr>
              <w:jc w:val="center"/>
              <w:rPr>
                <w:rFonts w:hint="eastAsia"/>
                <w:sz w:val="22"/>
                <w:szCs w:val="22"/>
                <w:lang w:val="en-US" w:eastAsia="zh-CN"/>
              </w:rPr>
            </w:pPr>
          </w:p>
        </w:tc>
        <w:tc>
          <w:tcPr>
            <w:tcW w:w="2091" w:type="dxa"/>
            <w:vMerge w:val="continue"/>
            <w:noWrap w:val="0"/>
            <w:vAlign w:val="center"/>
          </w:tcPr>
          <w:p>
            <w:pPr>
              <w:jc w:val="center"/>
              <w:rPr>
                <w:rFonts w:hint="eastAsia"/>
                <w:sz w:val="22"/>
                <w:szCs w:val="22"/>
              </w:rPr>
            </w:pPr>
          </w:p>
        </w:tc>
        <w:tc>
          <w:tcPr>
            <w:tcW w:w="1146" w:type="dxa"/>
            <w:vMerge w:val="continue"/>
            <w:noWrap w:val="0"/>
            <w:vAlign w:val="center"/>
          </w:tcPr>
          <w:p>
            <w:pPr>
              <w:jc w:val="center"/>
              <w:rPr>
                <w:rFonts w:hint="eastAsia"/>
                <w:sz w:val="22"/>
                <w:szCs w:val="22"/>
                <w:lang w:eastAsia="zh-CN"/>
              </w:rPr>
            </w:pPr>
          </w:p>
        </w:tc>
        <w:tc>
          <w:tcPr>
            <w:tcW w:w="1350" w:type="dxa"/>
            <w:noWrap w:val="0"/>
            <w:vAlign w:val="center"/>
          </w:tcPr>
          <w:p>
            <w:pPr>
              <w:jc w:val="center"/>
              <w:rPr>
                <w:rFonts w:hint="eastAsia"/>
                <w:sz w:val="22"/>
                <w:szCs w:val="22"/>
                <w:lang w:val="en-US" w:eastAsia="zh-CN"/>
              </w:rPr>
            </w:pPr>
            <w:r>
              <w:rPr>
                <w:rFonts w:hint="eastAsia"/>
                <w:sz w:val="22"/>
                <w:szCs w:val="22"/>
                <w:lang w:val="en-US" w:eastAsia="zh-CN"/>
              </w:rPr>
              <w:t>2019-12-24</w:t>
            </w:r>
          </w:p>
        </w:tc>
        <w:tc>
          <w:tcPr>
            <w:tcW w:w="1934" w:type="dxa"/>
            <w:noWrap w:val="0"/>
            <w:vAlign w:val="center"/>
          </w:tcPr>
          <w:p>
            <w:pPr>
              <w:jc w:val="center"/>
              <w:rPr>
                <w:rFonts w:hint="eastAsia"/>
                <w:sz w:val="22"/>
                <w:szCs w:val="22"/>
                <w:lang w:val="en-US" w:eastAsia="zh-CN"/>
              </w:rPr>
            </w:pPr>
            <w:r>
              <w:rPr>
                <w:rFonts w:hint="eastAsia"/>
                <w:sz w:val="22"/>
                <w:szCs w:val="22"/>
                <w:lang w:val="en-US" w:eastAsia="zh-CN"/>
              </w:rPr>
              <w:t>53.5</w:t>
            </w:r>
          </w:p>
        </w:tc>
        <w:tc>
          <w:tcPr>
            <w:tcW w:w="2006" w:type="dxa"/>
            <w:noWrap w:val="0"/>
            <w:vAlign w:val="center"/>
          </w:tcPr>
          <w:p>
            <w:pPr>
              <w:jc w:val="center"/>
              <w:rPr>
                <w:rFonts w:hint="eastAsia"/>
                <w:sz w:val="22"/>
                <w:szCs w:val="22"/>
                <w:lang w:val="en-US" w:eastAsia="zh-CN"/>
              </w:rPr>
            </w:pPr>
            <w:r>
              <w:rPr>
                <w:rFonts w:hint="eastAsia"/>
                <w:sz w:val="22"/>
                <w:szCs w:val="22"/>
                <w:lang w:val="en-US" w:eastAsia="zh-CN"/>
              </w:rPr>
              <w:t>43.6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652" w:type="dxa"/>
            <w:gridSpan w:val="6"/>
            <w:noWrap w:val="0"/>
            <w:vAlign w:val="center"/>
          </w:tcPr>
          <w:p>
            <w:pPr>
              <w:jc w:val="left"/>
              <w:rPr>
                <w:rFonts w:hint="eastAsia"/>
                <w:sz w:val="22"/>
                <w:szCs w:val="22"/>
                <w:lang w:val="en-US" w:eastAsia="zh-CN"/>
              </w:rPr>
            </w:pPr>
            <w:r>
              <w:rPr>
                <w:rFonts w:hint="eastAsia"/>
                <w:sz w:val="22"/>
                <w:szCs w:val="22"/>
                <w:lang w:val="en-US" w:eastAsia="zh-CN"/>
              </w:rPr>
              <w:t xml:space="preserve">2019-12-23  天气：阴   </w:t>
            </w:r>
            <w:r>
              <w:rPr>
                <w:rFonts w:hint="eastAsia"/>
                <w:sz w:val="22"/>
                <w:szCs w:val="22"/>
                <w:lang w:eastAsia="zh-CN"/>
              </w:rPr>
              <w:t>风速：1.</w:t>
            </w:r>
            <w:r>
              <w:rPr>
                <w:rFonts w:hint="eastAsia"/>
                <w:sz w:val="22"/>
                <w:szCs w:val="22"/>
                <w:lang w:val="en-US" w:eastAsia="zh-CN"/>
              </w:rPr>
              <w:t>5</w:t>
            </w:r>
            <w:r>
              <w:rPr>
                <w:rFonts w:hint="eastAsia"/>
                <w:sz w:val="22"/>
                <w:szCs w:val="22"/>
                <w:lang w:eastAsia="zh-CN"/>
              </w:rPr>
              <w:t>m/s   风向：东北   温度：</w:t>
            </w:r>
            <w:r>
              <w:rPr>
                <w:rFonts w:hint="eastAsia"/>
                <w:sz w:val="22"/>
                <w:szCs w:val="22"/>
                <w:lang w:val="en-US" w:eastAsia="zh-CN"/>
              </w:rPr>
              <w:t>16.5</w:t>
            </w:r>
          </w:p>
          <w:p>
            <w:pPr>
              <w:jc w:val="center"/>
              <w:rPr>
                <w:rFonts w:hint="eastAsia"/>
                <w:sz w:val="22"/>
                <w:szCs w:val="22"/>
                <w:lang w:val="en-US" w:eastAsia="zh-CN"/>
              </w:rPr>
            </w:pPr>
            <w:r>
              <w:rPr>
                <w:rFonts w:hint="eastAsia"/>
                <w:sz w:val="22"/>
                <w:szCs w:val="22"/>
                <w:lang w:val="en-US" w:eastAsia="zh-CN"/>
              </w:rPr>
              <w:t xml:space="preserve">2019-12-24  天气：阴   </w:t>
            </w:r>
            <w:r>
              <w:rPr>
                <w:rFonts w:hint="eastAsia"/>
                <w:sz w:val="22"/>
                <w:szCs w:val="22"/>
                <w:lang w:eastAsia="zh-CN"/>
              </w:rPr>
              <w:t>风速：1.</w:t>
            </w:r>
            <w:r>
              <w:rPr>
                <w:rFonts w:hint="eastAsia"/>
                <w:sz w:val="22"/>
                <w:szCs w:val="22"/>
                <w:lang w:val="en-US" w:eastAsia="zh-CN"/>
              </w:rPr>
              <w:t>2</w:t>
            </w:r>
            <w:r>
              <w:rPr>
                <w:rFonts w:hint="eastAsia"/>
                <w:sz w:val="22"/>
                <w:szCs w:val="22"/>
                <w:lang w:eastAsia="zh-CN"/>
              </w:rPr>
              <w:t>m/s   风向：东北   温度：</w:t>
            </w:r>
            <w:r>
              <w:rPr>
                <w:rFonts w:hint="eastAsia"/>
                <w:sz w:val="22"/>
                <w:szCs w:val="22"/>
                <w:lang w:val="en-US" w:eastAsia="zh-CN"/>
              </w:rPr>
              <w:t>15.7</w:t>
            </w:r>
          </w:p>
        </w:tc>
      </w:tr>
    </w:tbl>
    <w:p>
      <w:pPr>
        <w:rPr>
          <w:b/>
          <w:sz w:val="28"/>
          <w:szCs w:val="22"/>
        </w:rPr>
      </w:pPr>
      <w:bookmarkStart w:id="56" w:name="9.5固体废物监测结果及评价"/>
      <w:bookmarkEnd w:id="56"/>
      <w:r>
        <w:rPr>
          <w:rFonts w:hint="eastAsia"/>
          <w:b/>
          <w:sz w:val="28"/>
          <w:szCs w:val="22"/>
          <w:lang w:val="en-US"/>
        </w:rPr>
        <w:t>9.5、</w:t>
      </w:r>
      <w:r>
        <w:rPr>
          <w:b/>
          <w:sz w:val="28"/>
          <w:szCs w:val="22"/>
        </w:rPr>
        <w:t>固体废物监测结果及评价</w:t>
      </w:r>
    </w:p>
    <w:p>
      <w:pPr>
        <w:pStyle w:val="2"/>
        <w:spacing w:before="183" w:line="364" w:lineRule="auto"/>
        <w:ind w:right="330" w:firstLine="428" w:firstLineChars="200"/>
      </w:pPr>
      <w:r>
        <w:rPr>
          <w:spacing w:val="-13"/>
        </w:rPr>
        <w:t>由于项目尚无居民入住及商业引进，目前尚固体废物排放，因此项目固体废物不做</w:t>
      </w:r>
      <w:r>
        <w:rPr>
          <w:spacing w:val="-10"/>
        </w:rPr>
        <w:t>监测评价。</w:t>
      </w:r>
    </w:p>
    <w:p>
      <w:pPr>
        <w:keepNext w:val="0"/>
        <w:keepLines w:val="0"/>
        <w:pageBreakBefore w:val="0"/>
        <w:widowControl w:val="0"/>
        <w:kinsoku/>
        <w:wordWrap/>
        <w:overflowPunct/>
        <w:topLinePunct w:val="0"/>
        <w:autoSpaceDE w:val="0"/>
        <w:autoSpaceDN w:val="0"/>
        <w:bidi w:val="0"/>
        <w:adjustRightInd/>
        <w:snapToGrid/>
        <w:spacing w:line="360" w:lineRule="auto"/>
        <w:textAlignment w:val="auto"/>
        <w:rPr>
          <w:rFonts w:hint="eastAsia"/>
          <w:b/>
          <w:bCs/>
          <w:sz w:val="24"/>
          <w:szCs w:val="24"/>
          <w:lang w:val="en-US"/>
        </w:rPr>
      </w:pPr>
      <w:bookmarkStart w:id="57" w:name="9.6环保设施处理效率监测结果"/>
      <w:bookmarkEnd w:id="57"/>
    </w:p>
    <w:p>
      <w:pPr>
        <w:keepNext w:val="0"/>
        <w:keepLines w:val="0"/>
        <w:pageBreakBefore w:val="0"/>
        <w:widowControl w:val="0"/>
        <w:kinsoku/>
        <w:wordWrap/>
        <w:overflowPunct/>
        <w:topLinePunct w:val="0"/>
        <w:autoSpaceDE w:val="0"/>
        <w:autoSpaceDN w:val="0"/>
        <w:bidi w:val="0"/>
        <w:adjustRightInd/>
        <w:snapToGrid/>
        <w:spacing w:line="336" w:lineRule="auto"/>
        <w:textAlignment w:val="auto"/>
        <w:rPr>
          <w:b/>
          <w:bCs/>
          <w:sz w:val="28"/>
          <w:szCs w:val="28"/>
        </w:rPr>
      </w:pPr>
      <w:r>
        <w:rPr>
          <w:rFonts w:hint="eastAsia"/>
          <w:b/>
          <w:bCs/>
          <w:sz w:val="28"/>
          <w:szCs w:val="28"/>
          <w:lang w:val="en-US"/>
        </w:rPr>
        <w:t>9.6、</w:t>
      </w:r>
      <w:r>
        <w:rPr>
          <w:b/>
          <w:bCs/>
          <w:sz w:val="28"/>
          <w:szCs w:val="28"/>
        </w:rPr>
        <w:t>环保设施处理效率监测结果</w:t>
      </w:r>
    </w:p>
    <w:p>
      <w:pPr>
        <w:keepNext w:val="0"/>
        <w:keepLines w:val="0"/>
        <w:pageBreakBefore w:val="0"/>
        <w:widowControl w:val="0"/>
        <w:kinsoku/>
        <w:wordWrap/>
        <w:overflowPunct/>
        <w:topLinePunct w:val="0"/>
        <w:autoSpaceDE w:val="0"/>
        <w:autoSpaceDN w:val="0"/>
        <w:bidi w:val="0"/>
        <w:adjustRightInd/>
        <w:snapToGrid/>
        <w:spacing w:line="336" w:lineRule="auto"/>
        <w:textAlignment w:val="auto"/>
        <w:rPr>
          <w:b/>
          <w:bCs/>
          <w:sz w:val="28"/>
          <w:szCs w:val="28"/>
        </w:rPr>
      </w:pPr>
      <w:r>
        <w:rPr>
          <w:rFonts w:hint="eastAsia"/>
          <w:b/>
          <w:bCs/>
          <w:sz w:val="28"/>
          <w:szCs w:val="28"/>
          <w:lang w:val="en-US"/>
        </w:rPr>
        <w:t>9.6.1、</w:t>
      </w:r>
      <w:r>
        <w:rPr>
          <w:b/>
          <w:bCs/>
          <w:sz w:val="28"/>
          <w:szCs w:val="28"/>
        </w:rPr>
        <w:t>废气治理设施</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rPr>
      </w:pPr>
      <w:r>
        <w:rPr>
          <w:sz w:val="24"/>
          <w:szCs w:val="24"/>
        </w:rPr>
        <w:t>监测结果表明：项目备用发电机废气经处理设施处理后达到广东省《大气污染物排放限值》（DB44/27-2001）第二时段二级标准要求。</w:t>
      </w:r>
    </w:p>
    <w:p>
      <w:pPr>
        <w:keepNext w:val="0"/>
        <w:keepLines w:val="0"/>
        <w:pageBreakBefore w:val="0"/>
        <w:widowControl w:val="0"/>
        <w:kinsoku/>
        <w:wordWrap/>
        <w:overflowPunct/>
        <w:topLinePunct w:val="0"/>
        <w:autoSpaceDE w:val="0"/>
        <w:autoSpaceDN w:val="0"/>
        <w:bidi w:val="0"/>
        <w:adjustRightInd/>
        <w:snapToGrid/>
        <w:spacing w:line="336" w:lineRule="auto"/>
        <w:textAlignment w:val="auto"/>
        <w:rPr>
          <w:b/>
          <w:bCs/>
          <w:sz w:val="28"/>
          <w:szCs w:val="28"/>
        </w:rPr>
      </w:pPr>
      <w:r>
        <w:rPr>
          <w:rFonts w:hint="eastAsia"/>
          <w:b/>
          <w:bCs/>
          <w:sz w:val="28"/>
          <w:szCs w:val="28"/>
          <w:lang w:val="en-US"/>
        </w:rPr>
        <w:t>9.6.2、</w:t>
      </w:r>
      <w:r>
        <w:rPr>
          <w:b/>
          <w:bCs/>
          <w:sz w:val="28"/>
          <w:szCs w:val="28"/>
        </w:rPr>
        <w:t>噪声治理设施</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rFonts w:hint="eastAsia"/>
          <w:sz w:val="24"/>
          <w:szCs w:val="24"/>
        </w:rPr>
      </w:pPr>
      <w:r>
        <w:rPr>
          <w:sz w:val="24"/>
          <w:szCs w:val="24"/>
        </w:rPr>
        <w:t>监测结果表明：在采取隔声、消声和减震等降噪措施后，项目</w:t>
      </w:r>
      <w:r>
        <w:rPr>
          <w:rFonts w:hint="eastAsia"/>
          <w:sz w:val="24"/>
          <w:szCs w:val="24"/>
        </w:rPr>
        <w:t>东、</w:t>
      </w:r>
      <w:r>
        <w:rPr>
          <w:sz w:val="24"/>
          <w:szCs w:val="24"/>
        </w:rPr>
        <w:t>南</w:t>
      </w:r>
      <w:r>
        <w:rPr>
          <w:rFonts w:hint="eastAsia"/>
          <w:sz w:val="24"/>
          <w:szCs w:val="24"/>
          <w:lang w:eastAsia="zh-CN"/>
        </w:rPr>
        <w:t>、西、北</w:t>
      </w:r>
      <w:r>
        <w:rPr>
          <w:sz w:val="24"/>
          <w:szCs w:val="24"/>
        </w:rPr>
        <w:t>侧达到《社会生活环境噪声排放标准》（GB22337-2008）中</w:t>
      </w:r>
      <w:r>
        <w:rPr>
          <w:rFonts w:hint="eastAsia"/>
          <w:sz w:val="24"/>
          <w:szCs w:val="24"/>
          <w:lang w:eastAsia="zh-CN"/>
        </w:rPr>
        <w:t>1类</w:t>
      </w:r>
      <w:r>
        <w:rPr>
          <w:sz w:val="24"/>
          <w:szCs w:val="24"/>
        </w:rPr>
        <w:t>区标准限值。</w:t>
      </w:r>
      <w:bookmarkStart w:id="58" w:name="10验收监测结论"/>
      <w:bookmarkEnd w:id="58"/>
    </w:p>
    <w:p>
      <w:pPr>
        <w:keepNext w:val="0"/>
        <w:keepLines w:val="0"/>
        <w:pageBreakBefore w:val="0"/>
        <w:widowControl w:val="0"/>
        <w:kinsoku/>
        <w:wordWrap/>
        <w:overflowPunct/>
        <w:topLinePunct w:val="0"/>
        <w:autoSpaceDE w:val="0"/>
        <w:autoSpaceDN w:val="0"/>
        <w:bidi w:val="0"/>
        <w:adjustRightInd/>
        <w:snapToGrid/>
        <w:spacing w:line="336" w:lineRule="auto"/>
        <w:textAlignment w:val="auto"/>
        <w:rPr>
          <w:b/>
          <w:bCs/>
          <w:sz w:val="28"/>
          <w:szCs w:val="28"/>
        </w:rPr>
      </w:pPr>
      <w:r>
        <w:rPr>
          <w:rFonts w:hint="eastAsia"/>
          <w:b/>
          <w:bCs/>
          <w:sz w:val="28"/>
          <w:szCs w:val="28"/>
          <w:lang w:val="en-US"/>
        </w:rPr>
        <w:t>10、</w:t>
      </w:r>
      <w:r>
        <w:rPr>
          <w:b/>
          <w:bCs/>
          <w:sz w:val="28"/>
          <w:szCs w:val="28"/>
        </w:rPr>
        <w:t>验收监测结论</w:t>
      </w:r>
    </w:p>
    <w:p>
      <w:pPr>
        <w:keepNext w:val="0"/>
        <w:keepLines w:val="0"/>
        <w:pageBreakBefore w:val="0"/>
        <w:widowControl w:val="0"/>
        <w:kinsoku/>
        <w:wordWrap/>
        <w:overflowPunct/>
        <w:topLinePunct w:val="0"/>
        <w:autoSpaceDE w:val="0"/>
        <w:autoSpaceDN w:val="0"/>
        <w:bidi w:val="0"/>
        <w:adjustRightInd/>
        <w:snapToGrid/>
        <w:spacing w:line="336" w:lineRule="auto"/>
        <w:textAlignment w:val="auto"/>
        <w:rPr>
          <w:b/>
          <w:bCs/>
          <w:sz w:val="28"/>
          <w:szCs w:val="28"/>
        </w:rPr>
      </w:pPr>
      <w:bookmarkStart w:id="59" w:name="10.1废水"/>
      <w:bookmarkEnd w:id="59"/>
      <w:r>
        <w:rPr>
          <w:rFonts w:hint="eastAsia"/>
          <w:b/>
          <w:bCs/>
          <w:sz w:val="28"/>
          <w:szCs w:val="28"/>
          <w:lang w:val="en-US"/>
        </w:rPr>
        <w:t>10.1、</w:t>
      </w:r>
      <w:r>
        <w:rPr>
          <w:b/>
          <w:bCs/>
          <w:sz w:val="28"/>
          <w:szCs w:val="28"/>
        </w:rPr>
        <w:t>废水</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rFonts w:hint="eastAsia"/>
          <w:sz w:val="24"/>
          <w:szCs w:val="24"/>
        </w:rPr>
      </w:pPr>
      <w:bookmarkStart w:id="60" w:name="____项目实施雨污分流，雨水经收集后排入城市雨水管道。"/>
      <w:bookmarkEnd w:id="60"/>
      <w:r>
        <w:rPr>
          <w:rFonts w:hint="eastAsia"/>
          <w:sz w:val="24"/>
          <w:szCs w:val="24"/>
        </w:rPr>
        <w:t>项目实施雨污分流，雨水经收集后排入城市雨水管道。</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rFonts w:hint="eastAsia"/>
          <w:sz w:val="24"/>
          <w:szCs w:val="24"/>
        </w:rPr>
      </w:pPr>
      <w:r>
        <w:rPr>
          <w:rFonts w:hint="eastAsia"/>
          <w:sz w:val="24"/>
          <w:szCs w:val="24"/>
        </w:rPr>
        <w:t>项目生活污水经三级沉淀池处理后，排入城市生活污水管网，由城区生活污水处理厂接纳处理。</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rFonts w:hint="eastAsia"/>
          <w:sz w:val="24"/>
          <w:szCs w:val="24"/>
        </w:rPr>
      </w:pPr>
      <w:r>
        <w:rPr>
          <w:rFonts w:hint="eastAsia"/>
          <w:sz w:val="24"/>
          <w:szCs w:val="24"/>
        </w:rPr>
        <w:t>项目的雨污管网已经通过建设单位（</w:t>
      </w:r>
      <w:r>
        <w:rPr>
          <w:rFonts w:hint="eastAsia"/>
          <w:sz w:val="24"/>
          <w:szCs w:val="24"/>
          <w:lang w:eastAsia="zh-CN"/>
        </w:rPr>
        <w:t>云浮市富地房地产开发有限公司</w:t>
      </w:r>
      <w:r>
        <w:rPr>
          <w:rFonts w:hint="eastAsia"/>
          <w:sz w:val="24"/>
          <w:szCs w:val="24"/>
        </w:rPr>
        <w:t>）、市政主管部门（云浮市供排水管理中心）的验收，同意接入（见附件10）。</w:t>
      </w:r>
    </w:p>
    <w:p>
      <w:pPr>
        <w:keepNext w:val="0"/>
        <w:keepLines w:val="0"/>
        <w:pageBreakBefore w:val="0"/>
        <w:widowControl w:val="0"/>
        <w:kinsoku/>
        <w:wordWrap/>
        <w:overflowPunct/>
        <w:topLinePunct w:val="0"/>
        <w:autoSpaceDE w:val="0"/>
        <w:autoSpaceDN w:val="0"/>
        <w:bidi w:val="0"/>
        <w:adjustRightInd/>
        <w:snapToGrid/>
        <w:spacing w:line="336" w:lineRule="auto"/>
        <w:textAlignment w:val="auto"/>
        <w:rPr>
          <w:b/>
          <w:bCs/>
          <w:sz w:val="28"/>
          <w:szCs w:val="28"/>
        </w:rPr>
      </w:pPr>
      <w:bookmarkStart w:id="61" w:name="10.2废气"/>
      <w:bookmarkEnd w:id="61"/>
      <w:r>
        <w:rPr>
          <w:rFonts w:hint="eastAsia"/>
          <w:b/>
          <w:bCs/>
          <w:sz w:val="28"/>
          <w:szCs w:val="28"/>
          <w:lang w:val="en-US"/>
        </w:rPr>
        <w:t>10.2、</w:t>
      </w:r>
      <w:r>
        <w:rPr>
          <w:b/>
          <w:bCs/>
          <w:sz w:val="28"/>
          <w:szCs w:val="28"/>
        </w:rPr>
        <w:t>废气</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rPr>
      </w:pPr>
      <w:r>
        <w:rPr>
          <w:sz w:val="24"/>
          <w:szCs w:val="24"/>
        </w:rPr>
        <w:t>项目备用发电机废气经处理设施处理后达到广东省《大气污染物排放限值》（DB44/27-2001）第二时段二级标准要求，废气监测结果符合此次验收要求。</w:t>
      </w:r>
    </w:p>
    <w:p>
      <w:pPr>
        <w:keepNext w:val="0"/>
        <w:keepLines w:val="0"/>
        <w:pageBreakBefore w:val="0"/>
        <w:widowControl w:val="0"/>
        <w:kinsoku/>
        <w:wordWrap/>
        <w:overflowPunct/>
        <w:topLinePunct w:val="0"/>
        <w:autoSpaceDE w:val="0"/>
        <w:autoSpaceDN w:val="0"/>
        <w:bidi w:val="0"/>
        <w:adjustRightInd/>
        <w:snapToGrid/>
        <w:spacing w:line="336" w:lineRule="auto"/>
        <w:textAlignment w:val="auto"/>
        <w:rPr>
          <w:b/>
          <w:bCs/>
          <w:sz w:val="28"/>
          <w:szCs w:val="28"/>
        </w:rPr>
      </w:pPr>
      <w:bookmarkStart w:id="62" w:name="10.3噪声"/>
      <w:bookmarkEnd w:id="62"/>
      <w:r>
        <w:rPr>
          <w:rFonts w:hint="eastAsia"/>
          <w:b/>
          <w:bCs/>
          <w:sz w:val="28"/>
          <w:szCs w:val="28"/>
          <w:lang w:val="en-US"/>
        </w:rPr>
        <w:t>10.3、</w:t>
      </w:r>
      <w:r>
        <w:rPr>
          <w:b/>
          <w:bCs/>
          <w:sz w:val="28"/>
          <w:szCs w:val="28"/>
        </w:rPr>
        <w:t>噪声</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rPr>
      </w:pPr>
      <w:r>
        <w:rPr>
          <w:sz w:val="24"/>
          <w:szCs w:val="24"/>
        </w:rPr>
        <w:t>在采取隔声、消声和减震等降噪措施后，项目</w:t>
      </w:r>
      <w:r>
        <w:rPr>
          <w:rFonts w:hint="eastAsia"/>
          <w:sz w:val="24"/>
          <w:szCs w:val="24"/>
        </w:rPr>
        <w:t>东、</w:t>
      </w:r>
      <w:r>
        <w:rPr>
          <w:sz w:val="24"/>
          <w:szCs w:val="24"/>
        </w:rPr>
        <w:t>南</w:t>
      </w:r>
      <w:r>
        <w:rPr>
          <w:rFonts w:hint="eastAsia"/>
          <w:sz w:val="24"/>
          <w:szCs w:val="24"/>
          <w:lang w:eastAsia="zh-CN"/>
        </w:rPr>
        <w:t>、西、北</w:t>
      </w:r>
      <w:r>
        <w:rPr>
          <w:sz w:val="24"/>
          <w:szCs w:val="24"/>
        </w:rPr>
        <w:t>侧达到《社会生活环境噪声排放标准》（GB22337-2008）中</w:t>
      </w:r>
      <w:r>
        <w:rPr>
          <w:rFonts w:hint="eastAsia"/>
          <w:sz w:val="24"/>
          <w:szCs w:val="24"/>
          <w:lang w:eastAsia="zh-CN"/>
        </w:rPr>
        <w:t>1类</w:t>
      </w:r>
      <w:r>
        <w:rPr>
          <w:sz w:val="24"/>
          <w:szCs w:val="24"/>
        </w:rPr>
        <w:t>区标准限值。噪声监测结果符合此次验收要求。</w:t>
      </w:r>
    </w:p>
    <w:p>
      <w:pPr>
        <w:keepNext w:val="0"/>
        <w:keepLines w:val="0"/>
        <w:pageBreakBefore w:val="0"/>
        <w:widowControl w:val="0"/>
        <w:kinsoku/>
        <w:wordWrap/>
        <w:overflowPunct/>
        <w:topLinePunct w:val="0"/>
        <w:autoSpaceDE w:val="0"/>
        <w:autoSpaceDN w:val="0"/>
        <w:bidi w:val="0"/>
        <w:adjustRightInd/>
        <w:snapToGrid/>
        <w:spacing w:line="336" w:lineRule="auto"/>
        <w:textAlignment w:val="auto"/>
        <w:rPr>
          <w:b/>
          <w:bCs/>
          <w:sz w:val="28"/>
          <w:szCs w:val="28"/>
        </w:rPr>
      </w:pPr>
      <w:bookmarkStart w:id="63" w:name="10.4固体废弃物"/>
      <w:bookmarkEnd w:id="63"/>
      <w:r>
        <w:rPr>
          <w:rFonts w:hint="eastAsia"/>
          <w:b/>
          <w:bCs/>
          <w:sz w:val="28"/>
          <w:szCs w:val="28"/>
          <w:lang w:val="en-US"/>
        </w:rPr>
        <w:t>10.4、</w:t>
      </w:r>
      <w:r>
        <w:rPr>
          <w:b/>
          <w:bCs/>
          <w:sz w:val="28"/>
          <w:szCs w:val="28"/>
        </w:rPr>
        <w:t>固体废弃物</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rPr>
      </w:pPr>
      <w:r>
        <w:rPr>
          <w:sz w:val="24"/>
          <w:szCs w:val="24"/>
        </w:rPr>
        <w:t>项目尚无居民入住及商业引进，目前尚无固体废物排放，但小区内设有垃圾收集点，生活垃圾委托环卫部门统一清运。</w:t>
      </w:r>
    </w:p>
    <w:p>
      <w:pPr>
        <w:keepNext w:val="0"/>
        <w:keepLines w:val="0"/>
        <w:pageBreakBefore w:val="0"/>
        <w:widowControl w:val="0"/>
        <w:kinsoku/>
        <w:wordWrap/>
        <w:overflowPunct/>
        <w:topLinePunct w:val="0"/>
        <w:autoSpaceDE w:val="0"/>
        <w:autoSpaceDN w:val="0"/>
        <w:bidi w:val="0"/>
        <w:adjustRightInd/>
        <w:snapToGrid/>
        <w:spacing w:line="336" w:lineRule="auto"/>
        <w:textAlignment w:val="auto"/>
        <w:rPr>
          <w:b/>
          <w:bCs/>
          <w:sz w:val="28"/>
          <w:szCs w:val="28"/>
        </w:rPr>
      </w:pPr>
      <w:bookmarkStart w:id="64" w:name="10.5综合结论"/>
      <w:bookmarkEnd w:id="64"/>
      <w:r>
        <w:rPr>
          <w:rFonts w:hint="eastAsia"/>
          <w:b/>
          <w:bCs/>
          <w:sz w:val="28"/>
          <w:szCs w:val="28"/>
          <w:lang w:val="en-US"/>
        </w:rPr>
        <w:t>10.5、</w:t>
      </w:r>
      <w:r>
        <w:rPr>
          <w:b/>
          <w:bCs/>
          <w:sz w:val="28"/>
          <w:szCs w:val="28"/>
        </w:rPr>
        <w:t>综合结论</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rPr>
      </w:pPr>
      <w:r>
        <w:rPr>
          <w:sz w:val="24"/>
          <w:szCs w:val="24"/>
        </w:rPr>
        <w:t>该项目基本落实了“三同时”制度，环境管理规章制度较为健全，针对环保设施制定了运行、检修规程和管理制度，配置了专职管理人员。经向当地附近居民调查，该项目建成以来，未发生环境污染事故及扰民现象。</w:t>
      </w:r>
    </w:p>
    <w:p>
      <w:pPr>
        <w:pStyle w:val="2"/>
        <w:keepNext w:val="0"/>
        <w:keepLines w:val="0"/>
        <w:pageBreakBefore w:val="0"/>
        <w:widowControl w:val="0"/>
        <w:kinsoku/>
        <w:wordWrap/>
        <w:overflowPunct/>
        <w:topLinePunct w:val="0"/>
        <w:autoSpaceDE w:val="0"/>
        <w:autoSpaceDN w:val="0"/>
        <w:bidi w:val="0"/>
        <w:adjustRightInd/>
        <w:snapToGrid/>
        <w:spacing w:line="336" w:lineRule="auto"/>
        <w:ind w:left="215" w:right="221" w:firstLine="480"/>
        <w:textAlignment w:val="auto"/>
      </w:pPr>
      <w:r>
        <w:rPr>
          <w:spacing w:val="-9"/>
          <w:sz w:val="24"/>
          <w:szCs w:val="24"/>
        </w:rPr>
        <w:t>综上所述，该项目执行了有关环保管理规章制度，基本落实了环评批复的要求，</w:t>
      </w:r>
      <w:r>
        <w:rPr>
          <w:sz w:val="24"/>
          <w:szCs w:val="24"/>
        </w:rPr>
        <w:t>配套的环保设施正常运行，建议通过项目竣工环境保护验收。</w:t>
      </w:r>
    </w:p>
    <w:p>
      <w:pPr>
        <w:spacing w:line="362" w:lineRule="auto"/>
        <w:sectPr>
          <w:footerReference r:id="rId8" w:type="default"/>
          <w:pgSz w:w="11910" w:h="16840"/>
          <w:pgMar w:top="1440" w:right="1080" w:bottom="1440" w:left="1080" w:header="0" w:footer="1130" w:gutter="0"/>
          <w:cols w:space="720" w:num="1"/>
        </w:sectPr>
      </w:pPr>
    </w:p>
    <w:p>
      <w:pPr>
        <w:pStyle w:val="2"/>
        <w:spacing w:line="20" w:lineRule="exact"/>
        <w:ind w:left="615"/>
        <w:rPr>
          <w:sz w:val="2"/>
        </w:rPr>
      </w:pPr>
      <w:r>
        <w:rPr>
          <w:sz w:val="2"/>
          <w:lang w:val="en-US" w:bidi="ar-SA"/>
        </w:rPr>
        <mc:AlternateContent>
          <mc:Choice Requires="wpg">
            <w:drawing>
              <wp:inline distT="0" distB="0" distL="0" distR="0">
                <wp:extent cx="8863330" cy="6350"/>
                <wp:effectExtent l="6350" t="3810" r="7620" b="8890"/>
                <wp:docPr id="49" name="Group 11"/>
                <wp:cNvGraphicFramePr/>
                <a:graphic xmlns:a="http://schemas.openxmlformats.org/drawingml/2006/main">
                  <a:graphicData uri="http://schemas.microsoft.com/office/word/2010/wordprocessingGroup">
                    <wpg:wgp>
                      <wpg:cNvGrpSpPr/>
                      <wpg:grpSpPr>
                        <a:xfrm>
                          <a:off x="0" y="0"/>
                          <a:ext cx="8863330" cy="6350"/>
                          <a:chOff x="0" y="0"/>
                          <a:chExt cx="13958" cy="10"/>
                        </a:xfrm>
                      </wpg:grpSpPr>
                      <wps:wsp>
                        <wps:cNvPr id="50" name="Line 12"/>
                        <wps:cNvCnPr>
                          <a:cxnSpLocks noChangeShapeType="1"/>
                        </wps:cNvCnPr>
                        <wps:spPr bwMode="auto">
                          <a:xfrm>
                            <a:off x="0" y="5"/>
                            <a:ext cx="13958" cy="0"/>
                          </a:xfrm>
                          <a:prstGeom prst="line">
                            <a:avLst/>
                          </a:prstGeom>
                          <a:noFill/>
                          <a:ln w="6096">
                            <a:solidFill>
                              <a:srgbClr val="000000"/>
                            </a:solidFill>
                            <a:round/>
                          </a:ln>
                        </wps:spPr>
                        <wps:bodyPr/>
                      </wps:wsp>
                    </wpg:wgp>
                  </a:graphicData>
                </a:graphic>
              </wp:inline>
            </w:drawing>
          </mc:Choice>
          <mc:Fallback>
            <w:pict>
              <v:group id="Group 11" o:spid="_x0000_s1026" o:spt="203" style="height:0.5pt;width:697.9pt;" coordsize="13958,10" o:gfxdata="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cN70ddQAAAAEAQAADwAAAAAAAAABACAAAAAi&#10;AAAAZHJzL2Rvd25yZXYueG1sUEsBAhQAFAAAAAgAh07iQH/HkvsOAgAAeQQAAA4AAAAAAAAAAQAg&#10;AAAAIwEAAGRycy9lMm9Eb2MueG1sUEsFBgAAAAAGAAYAWQEAAKMFAAAAAA==&#10;">
                <o:lock v:ext="edit" aspectratio="f"/>
                <v:line id="Line 12" o:spid="_x0000_s1026" o:spt="20" style="position:absolute;left:0;top:5;height:0;width:13958;" filled="f" stroked="t" coordsize="21600,21600" o:gfxdata="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J0jTXugAAANsA&#10;AAAPAAAAAAAAAAEAIAAAACIAAABkcnMvZG93bnJldi54bWxQSwECFAAUAAAACACHTuJAMy8FnjsA&#10;AAA5AAAAEAAAAAAAAAABACAAAAAJAQAAZHJzL3NoYXBleG1sLnhtbFBLBQYAAAAABgAGAFsBAACz&#10;AwAAAAA=&#10;">
                  <v:fill on="f" focussize="0,0"/>
                  <v:stroke weight="0.48pt" color="#000000" joinstyle="round"/>
                  <v:imagedata o:title=""/>
                  <o:lock v:ext="edit" aspectratio="f"/>
                </v:line>
                <w10:wrap type="none"/>
                <w10:anchorlock/>
              </v:group>
            </w:pict>
          </mc:Fallback>
        </mc:AlternateContent>
      </w:r>
    </w:p>
    <w:p>
      <w:pPr>
        <w:tabs>
          <w:tab w:val="left" w:pos="4156"/>
        </w:tabs>
        <w:spacing w:before="61"/>
        <w:ind w:left="-1" w:right="88"/>
        <w:jc w:val="center"/>
        <w:outlineLvl w:val="0"/>
        <w:rPr>
          <w:rFonts w:ascii="Times New Roman" w:hAnsi="Times New Roman" w:eastAsia="Times New Roman"/>
          <w:b/>
          <w:sz w:val="36"/>
        </w:rPr>
      </w:pPr>
      <w:bookmarkStart w:id="65" w:name="11建设项目环境保护“三同时”竣工验收登记表"/>
      <w:bookmarkEnd w:id="65"/>
      <w:bookmarkStart w:id="66" w:name="_Toc27530"/>
      <w:r>
        <w:rPr>
          <w:b/>
          <w:sz w:val="36"/>
        </w:rPr>
        <w:t>建设项目环境保护“三同时”竣工验收登记表</w:t>
      </w:r>
      <w:bookmarkEnd w:id="66"/>
    </w:p>
    <w:p>
      <w:pPr>
        <w:pStyle w:val="2"/>
        <w:spacing w:before="2"/>
        <w:rPr>
          <w:b/>
          <w:sz w:val="7"/>
        </w:rPr>
      </w:pPr>
    </w:p>
    <w:tbl>
      <w:tblPr>
        <w:tblStyle w:val="12"/>
        <w:tblW w:w="14961" w:type="dxa"/>
        <w:tblInd w:w="12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1"/>
        <w:gridCol w:w="709"/>
        <w:gridCol w:w="709"/>
        <w:gridCol w:w="817"/>
        <w:gridCol w:w="1100"/>
        <w:gridCol w:w="1248"/>
        <w:gridCol w:w="87"/>
        <w:gridCol w:w="1029"/>
        <w:gridCol w:w="1036"/>
        <w:gridCol w:w="1179"/>
        <w:gridCol w:w="1128"/>
        <w:gridCol w:w="1192"/>
        <w:gridCol w:w="997"/>
        <w:gridCol w:w="1010"/>
        <w:gridCol w:w="1018"/>
        <w:gridCol w:w="99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711" w:type="dxa"/>
            <w:vMerge w:val="restart"/>
            <w:vAlign w:val="center"/>
          </w:tcPr>
          <w:p>
            <w:pPr>
              <w:jc w:val="center"/>
              <w:rPr>
                <w:b/>
                <w:bCs/>
                <w:sz w:val="20"/>
                <w:szCs w:val="20"/>
              </w:rPr>
            </w:pPr>
          </w:p>
          <w:p>
            <w:pPr>
              <w:jc w:val="center"/>
              <w:rPr>
                <w:b/>
                <w:bCs/>
                <w:sz w:val="20"/>
                <w:szCs w:val="20"/>
              </w:rPr>
            </w:pPr>
          </w:p>
          <w:p>
            <w:pPr>
              <w:jc w:val="center"/>
              <w:rPr>
                <w:b/>
                <w:bCs/>
                <w:sz w:val="20"/>
                <w:szCs w:val="20"/>
              </w:rPr>
            </w:pPr>
            <w:r>
              <w:rPr>
                <w:b/>
                <w:bCs/>
                <w:sz w:val="20"/>
                <w:szCs w:val="20"/>
              </w:rPr>
              <w:t>建</w:t>
            </w:r>
          </w:p>
          <w:p>
            <w:pPr>
              <w:jc w:val="center"/>
              <w:rPr>
                <w:b/>
                <w:bCs/>
                <w:sz w:val="20"/>
                <w:szCs w:val="20"/>
              </w:rPr>
            </w:pPr>
          </w:p>
          <w:p>
            <w:pPr>
              <w:jc w:val="center"/>
              <w:rPr>
                <w:b/>
                <w:bCs/>
                <w:sz w:val="20"/>
                <w:szCs w:val="20"/>
              </w:rPr>
            </w:pPr>
          </w:p>
          <w:p>
            <w:pPr>
              <w:jc w:val="center"/>
              <w:rPr>
                <w:b/>
                <w:bCs/>
                <w:sz w:val="20"/>
                <w:szCs w:val="20"/>
              </w:rPr>
            </w:pPr>
          </w:p>
          <w:p>
            <w:pPr>
              <w:jc w:val="center"/>
              <w:rPr>
                <w:b/>
                <w:bCs/>
                <w:sz w:val="20"/>
                <w:szCs w:val="20"/>
              </w:rPr>
            </w:pPr>
            <w:r>
              <w:rPr>
                <w:b/>
                <w:bCs/>
                <w:sz w:val="20"/>
                <w:szCs w:val="20"/>
              </w:rPr>
              <w:t>设</w:t>
            </w:r>
          </w:p>
          <w:p>
            <w:pPr>
              <w:jc w:val="center"/>
              <w:rPr>
                <w:b/>
                <w:bCs/>
                <w:sz w:val="20"/>
                <w:szCs w:val="20"/>
              </w:rPr>
            </w:pPr>
          </w:p>
          <w:p>
            <w:pPr>
              <w:jc w:val="center"/>
              <w:rPr>
                <w:b/>
                <w:bCs/>
                <w:sz w:val="20"/>
                <w:szCs w:val="20"/>
              </w:rPr>
            </w:pPr>
          </w:p>
          <w:p>
            <w:pPr>
              <w:jc w:val="center"/>
              <w:rPr>
                <w:b/>
                <w:bCs/>
                <w:sz w:val="20"/>
                <w:szCs w:val="20"/>
              </w:rPr>
            </w:pPr>
          </w:p>
          <w:p>
            <w:pPr>
              <w:jc w:val="center"/>
              <w:rPr>
                <w:b/>
                <w:bCs/>
                <w:sz w:val="20"/>
                <w:szCs w:val="20"/>
              </w:rPr>
            </w:pPr>
            <w:r>
              <w:rPr>
                <w:b/>
                <w:bCs/>
                <w:sz w:val="20"/>
                <w:szCs w:val="20"/>
              </w:rPr>
              <w:t>项</w:t>
            </w:r>
          </w:p>
          <w:p>
            <w:pPr>
              <w:jc w:val="center"/>
              <w:rPr>
                <w:b/>
                <w:bCs/>
                <w:sz w:val="20"/>
                <w:szCs w:val="20"/>
              </w:rPr>
            </w:pPr>
          </w:p>
          <w:p>
            <w:pPr>
              <w:jc w:val="center"/>
              <w:rPr>
                <w:b/>
                <w:bCs/>
                <w:sz w:val="20"/>
                <w:szCs w:val="20"/>
              </w:rPr>
            </w:pPr>
          </w:p>
          <w:p>
            <w:pPr>
              <w:jc w:val="center"/>
              <w:rPr>
                <w:b/>
                <w:bCs/>
                <w:sz w:val="20"/>
                <w:szCs w:val="20"/>
              </w:rPr>
            </w:pPr>
          </w:p>
          <w:p>
            <w:pPr>
              <w:jc w:val="center"/>
              <w:rPr>
                <w:sz w:val="20"/>
                <w:szCs w:val="20"/>
              </w:rPr>
            </w:pPr>
            <w:r>
              <w:rPr>
                <w:b/>
                <w:bCs/>
                <w:sz w:val="20"/>
                <w:szCs w:val="20"/>
              </w:rPr>
              <w:t>目</w:t>
            </w:r>
          </w:p>
        </w:tc>
        <w:tc>
          <w:tcPr>
            <w:tcW w:w="1418" w:type="dxa"/>
            <w:gridSpan w:val="2"/>
            <w:vAlign w:val="center"/>
          </w:tcPr>
          <w:p>
            <w:pPr>
              <w:jc w:val="center"/>
              <w:rPr>
                <w:b/>
                <w:bCs/>
                <w:sz w:val="20"/>
                <w:szCs w:val="20"/>
              </w:rPr>
            </w:pPr>
            <w:r>
              <w:rPr>
                <w:b/>
                <w:bCs/>
                <w:sz w:val="20"/>
                <w:szCs w:val="20"/>
              </w:rPr>
              <w:t>项目名称</w:t>
            </w:r>
          </w:p>
        </w:tc>
        <w:tc>
          <w:tcPr>
            <w:tcW w:w="5317" w:type="dxa"/>
            <w:gridSpan w:val="6"/>
            <w:vAlign w:val="center"/>
          </w:tcPr>
          <w:p>
            <w:pPr>
              <w:jc w:val="center"/>
              <w:rPr>
                <w:sz w:val="20"/>
                <w:szCs w:val="20"/>
              </w:rPr>
            </w:pPr>
            <w:r>
              <w:rPr>
                <w:rFonts w:hint="eastAsia"/>
                <w:sz w:val="20"/>
                <w:szCs w:val="20"/>
                <w:lang w:eastAsia="zh-CN"/>
              </w:rPr>
              <w:t>云浮市蟠龙御景苑一期建设项目</w:t>
            </w:r>
          </w:p>
        </w:tc>
        <w:tc>
          <w:tcPr>
            <w:tcW w:w="2307" w:type="dxa"/>
            <w:gridSpan w:val="2"/>
            <w:vAlign w:val="center"/>
          </w:tcPr>
          <w:p>
            <w:pPr>
              <w:jc w:val="center"/>
              <w:rPr>
                <w:b/>
                <w:bCs/>
                <w:sz w:val="20"/>
                <w:szCs w:val="20"/>
              </w:rPr>
            </w:pPr>
            <w:r>
              <w:rPr>
                <w:b/>
                <w:bCs/>
                <w:sz w:val="20"/>
                <w:szCs w:val="20"/>
              </w:rPr>
              <w:t>建设地点</w:t>
            </w:r>
          </w:p>
        </w:tc>
        <w:tc>
          <w:tcPr>
            <w:tcW w:w="5208" w:type="dxa"/>
            <w:gridSpan w:val="5"/>
            <w:vAlign w:val="center"/>
          </w:tcPr>
          <w:p>
            <w:pPr>
              <w:jc w:val="center"/>
              <w:rPr>
                <w:sz w:val="20"/>
                <w:szCs w:val="20"/>
              </w:rPr>
            </w:pPr>
            <w:r>
              <w:rPr>
                <w:rFonts w:hint="eastAsia"/>
                <w:sz w:val="20"/>
                <w:szCs w:val="20"/>
                <w:lang w:eastAsia="zh-CN"/>
              </w:rPr>
              <w:t>云浮市星岩社区罗斗岗D3地块</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711" w:type="dxa"/>
            <w:vMerge w:val="continue"/>
            <w:tcBorders>
              <w:top w:val="nil"/>
            </w:tcBorders>
            <w:vAlign w:val="center"/>
          </w:tcPr>
          <w:p>
            <w:pPr>
              <w:jc w:val="center"/>
              <w:rPr>
                <w:sz w:val="20"/>
                <w:szCs w:val="20"/>
              </w:rPr>
            </w:pPr>
          </w:p>
        </w:tc>
        <w:tc>
          <w:tcPr>
            <w:tcW w:w="1418" w:type="dxa"/>
            <w:gridSpan w:val="2"/>
            <w:vAlign w:val="center"/>
          </w:tcPr>
          <w:p>
            <w:pPr>
              <w:jc w:val="center"/>
              <w:rPr>
                <w:b/>
                <w:bCs/>
                <w:sz w:val="20"/>
                <w:szCs w:val="20"/>
              </w:rPr>
            </w:pPr>
            <w:r>
              <w:rPr>
                <w:b/>
                <w:bCs/>
                <w:sz w:val="20"/>
                <w:szCs w:val="20"/>
              </w:rPr>
              <w:t>行业类别</w:t>
            </w:r>
          </w:p>
        </w:tc>
        <w:tc>
          <w:tcPr>
            <w:tcW w:w="5317" w:type="dxa"/>
            <w:gridSpan w:val="6"/>
            <w:vAlign w:val="center"/>
          </w:tcPr>
          <w:p>
            <w:pPr>
              <w:jc w:val="center"/>
              <w:rPr>
                <w:sz w:val="20"/>
                <w:szCs w:val="20"/>
              </w:rPr>
            </w:pPr>
            <w:r>
              <w:rPr>
                <w:sz w:val="20"/>
                <w:szCs w:val="20"/>
              </w:rPr>
              <w:t>房地产开发经营</w:t>
            </w:r>
          </w:p>
        </w:tc>
        <w:tc>
          <w:tcPr>
            <w:tcW w:w="2307" w:type="dxa"/>
            <w:gridSpan w:val="2"/>
            <w:vAlign w:val="center"/>
          </w:tcPr>
          <w:p>
            <w:pPr>
              <w:jc w:val="center"/>
              <w:rPr>
                <w:b/>
                <w:bCs/>
                <w:sz w:val="20"/>
                <w:szCs w:val="20"/>
              </w:rPr>
            </w:pPr>
            <w:r>
              <w:rPr>
                <w:b/>
                <w:bCs/>
                <w:sz w:val="20"/>
                <w:szCs w:val="20"/>
              </w:rPr>
              <w:t>建设性质</w:t>
            </w:r>
          </w:p>
        </w:tc>
        <w:tc>
          <w:tcPr>
            <w:tcW w:w="5208" w:type="dxa"/>
            <w:gridSpan w:val="5"/>
            <w:vAlign w:val="center"/>
          </w:tcPr>
          <w:p>
            <w:pPr>
              <w:jc w:val="center"/>
              <w:rPr>
                <w:sz w:val="20"/>
                <w:szCs w:val="20"/>
              </w:rPr>
            </w:pPr>
            <w:r>
              <w:rPr>
                <w:sz w:val="20"/>
                <w:szCs w:val="20"/>
              </w:rPr>
              <w:t>新建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711" w:type="dxa"/>
            <w:vMerge w:val="continue"/>
            <w:tcBorders>
              <w:top w:val="nil"/>
            </w:tcBorders>
            <w:vAlign w:val="center"/>
          </w:tcPr>
          <w:p>
            <w:pPr>
              <w:jc w:val="center"/>
              <w:rPr>
                <w:sz w:val="20"/>
                <w:szCs w:val="20"/>
              </w:rPr>
            </w:pPr>
          </w:p>
        </w:tc>
        <w:tc>
          <w:tcPr>
            <w:tcW w:w="1418" w:type="dxa"/>
            <w:gridSpan w:val="2"/>
            <w:vAlign w:val="center"/>
          </w:tcPr>
          <w:p>
            <w:pPr>
              <w:jc w:val="center"/>
              <w:rPr>
                <w:b/>
                <w:bCs/>
                <w:sz w:val="20"/>
                <w:szCs w:val="20"/>
              </w:rPr>
            </w:pPr>
            <w:r>
              <w:rPr>
                <w:b/>
                <w:bCs/>
                <w:sz w:val="20"/>
                <w:szCs w:val="20"/>
              </w:rPr>
              <w:t>设计生产能力</w:t>
            </w:r>
          </w:p>
        </w:tc>
        <w:tc>
          <w:tcPr>
            <w:tcW w:w="1917" w:type="dxa"/>
            <w:gridSpan w:val="2"/>
            <w:vAlign w:val="center"/>
          </w:tcPr>
          <w:p>
            <w:pPr>
              <w:jc w:val="center"/>
              <w:rPr>
                <w:sz w:val="20"/>
                <w:szCs w:val="20"/>
              </w:rPr>
            </w:pPr>
            <w:r>
              <w:rPr>
                <w:sz w:val="20"/>
                <w:szCs w:val="20"/>
              </w:rPr>
              <w:t>建筑面积</w:t>
            </w:r>
            <w:r>
              <w:rPr>
                <w:rFonts w:hint="eastAsia"/>
                <w:sz w:val="20"/>
                <w:szCs w:val="20"/>
                <w:lang w:eastAsia="zh-CN"/>
              </w:rPr>
              <w:t>78325.48</w:t>
            </w:r>
            <w:r>
              <w:rPr>
                <w:sz w:val="20"/>
                <w:szCs w:val="20"/>
              </w:rPr>
              <w:t>m</w:t>
            </w:r>
            <w:r>
              <w:rPr>
                <w:sz w:val="20"/>
                <w:szCs w:val="20"/>
                <w:vertAlign w:val="superscript"/>
              </w:rPr>
              <w:t>2</w:t>
            </w:r>
          </w:p>
        </w:tc>
        <w:tc>
          <w:tcPr>
            <w:tcW w:w="1335" w:type="dxa"/>
            <w:gridSpan w:val="2"/>
            <w:vAlign w:val="center"/>
          </w:tcPr>
          <w:p>
            <w:pPr>
              <w:jc w:val="center"/>
              <w:rPr>
                <w:sz w:val="20"/>
                <w:szCs w:val="20"/>
              </w:rPr>
            </w:pPr>
            <w:r>
              <w:rPr>
                <w:b/>
                <w:bCs/>
                <w:sz w:val="20"/>
                <w:szCs w:val="20"/>
              </w:rPr>
              <w:t>实际生产能力</w:t>
            </w:r>
          </w:p>
        </w:tc>
        <w:tc>
          <w:tcPr>
            <w:tcW w:w="2065" w:type="dxa"/>
            <w:gridSpan w:val="2"/>
            <w:vAlign w:val="center"/>
          </w:tcPr>
          <w:p>
            <w:pPr>
              <w:jc w:val="center"/>
              <w:rPr>
                <w:sz w:val="20"/>
                <w:szCs w:val="20"/>
              </w:rPr>
            </w:pPr>
            <w:r>
              <w:rPr>
                <w:sz w:val="20"/>
                <w:szCs w:val="20"/>
              </w:rPr>
              <w:t>建筑面积</w:t>
            </w:r>
            <w:r>
              <w:rPr>
                <w:rFonts w:hint="eastAsia"/>
                <w:sz w:val="20"/>
                <w:szCs w:val="20"/>
                <w:lang w:eastAsia="zh-CN"/>
              </w:rPr>
              <w:t>50307.88</w:t>
            </w:r>
            <w:r>
              <w:rPr>
                <w:sz w:val="20"/>
                <w:szCs w:val="20"/>
              </w:rPr>
              <w:t>m</w:t>
            </w:r>
            <w:r>
              <w:rPr>
                <w:sz w:val="20"/>
                <w:szCs w:val="20"/>
                <w:vertAlign w:val="superscript"/>
              </w:rPr>
              <w:t>2</w:t>
            </w:r>
          </w:p>
        </w:tc>
        <w:tc>
          <w:tcPr>
            <w:tcW w:w="2307" w:type="dxa"/>
            <w:gridSpan w:val="2"/>
            <w:vAlign w:val="center"/>
          </w:tcPr>
          <w:p>
            <w:pPr>
              <w:jc w:val="center"/>
              <w:rPr>
                <w:b/>
                <w:bCs/>
                <w:sz w:val="20"/>
                <w:szCs w:val="20"/>
              </w:rPr>
            </w:pPr>
            <w:r>
              <w:rPr>
                <w:b/>
                <w:bCs/>
                <w:sz w:val="20"/>
                <w:szCs w:val="20"/>
              </w:rPr>
              <w:t>开工日期</w:t>
            </w:r>
          </w:p>
        </w:tc>
        <w:tc>
          <w:tcPr>
            <w:tcW w:w="2189" w:type="dxa"/>
            <w:gridSpan w:val="2"/>
            <w:vAlign w:val="center"/>
          </w:tcPr>
          <w:p>
            <w:pPr>
              <w:jc w:val="center"/>
              <w:rPr>
                <w:sz w:val="20"/>
                <w:szCs w:val="20"/>
              </w:rPr>
            </w:pPr>
            <w:r>
              <w:rPr>
                <w:sz w:val="20"/>
                <w:szCs w:val="20"/>
              </w:rPr>
              <w:t>201</w:t>
            </w:r>
            <w:r>
              <w:rPr>
                <w:rFonts w:hint="eastAsia"/>
                <w:sz w:val="20"/>
                <w:szCs w:val="20"/>
                <w:lang w:val="en-US" w:eastAsia="zh-CN"/>
              </w:rPr>
              <w:t>3</w:t>
            </w:r>
            <w:r>
              <w:rPr>
                <w:sz w:val="20"/>
                <w:szCs w:val="20"/>
              </w:rPr>
              <w:t>年</w:t>
            </w:r>
            <w:r>
              <w:rPr>
                <w:rFonts w:hint="eastAsia"/>
                <w:sz w:val="20"/>
                <w:szCs w:val="20"/>
                <w:lang w:val="en-US" w:eastAsia="zh-CN"/>
              </w:rPr>
              <w:t>6</w:t>
            </w:r>
            <w:r>
              <w:rPr>
                <w:sz w:val="20"/>
                <w:szCs w:val="20"/>
              </w:rPr>
              <w:t>月</w:t>
            </w:r>
            <w:r>
              <w:rPr>
                <w:rFonts w:hint="eastAsia"/>
                <w:sz w:val="20"/>
                <w:szCs w:val="20"/>
                <w:lang w:val="en-US"/>
              </w:rPr>
              <w:t>1</w:t>
            </w:r>
            <w:r>
              <w:rPr>
                <w:sz w:val="20"/>
                <w:szCs w:val="20"/>
              </w:rPr>
              <w:t>日</w:t>
            </w:r>
          </w:p>
        </w:tc>
        <w:tc>
          <w:tcPr>
            <w:tcW w:w="2028" w:type="dxa"/>
            <w:gridSpan w:val="2"/>
            <w:vAlign w:val="center"/>
          </w:tcPr>
          <w:p>
            <w:pPr>
              <w:jc w:val="center"/>
              <w:rPr>
                <w:sz w:val="20"/>
                <w:szCs w:val="20"/>
              </w:rPr>
            </w:pPr>
            <w:r>
              <w:rPr>
                <w:b/>
                <w:bCs/>
                <w:sz w:val="20"/>
                <w:szCs w:val="20"/>
              </w:rPr>
              <w:t>竣工日期</w:t>
            </w:r>
          </w:p>
        </w:tc>
        <w:tc>
          <w:tcPr>
            <w:tcW w:w="991" w:type="dxa"/>
            <w:vAlign w:val="center"/>
          </w:tcPr>
          <w:p>
            <w:pPr>
              <w:jc w:val="center"/>
              <w:rPr>
                <w:sz w:val="20"/>
                <w:szCs w:val="20"/>
              </w:rPr>
            </w:pPr>
            <w:r>
              <w:rPr>
                <w:sz w:val="20"/>
                <w:szCs w:val="20"/>
              </w:rPr>
              <w:t>201</w:t>
            </w:r>
            <w:r>
              <w:rPr>
                <w:rFonts w:hint="eastAsia"/>
                <w:sz w:val="20"/>
                <w:szCs w:val="20"/>
                <w:lang w:val="en-US"/>
              </w:rPr>
              <w:t>9</w:t>
            </w:r>
            <w:r>
              <w:rPr>
                <w:sz w:val="20"/>
                <w:szCs w:val="20"/>
              </w:rPr>
              <w:t>年</w:t>
            </w:r>
            <w:r>
              <w:rPr>
                <w:rFonts w:hint="eastAsia"/>
                <w:sz w:val="20"/>
                <w:szCs w:val="20"/>
                <w:lang w:val="en-US"/>
              </w:rPr>
              <w:t>4</w:t>
            </w:r>
          </w:p>
          <w:p>
            <w:pPr>
              <w:jc w:val="center"/>
              <w:rPr>
                <w:sz w:val="20"/>
                <w:szCs w:val="20"/>
              </w:rPr>
            </w:pPr>
            <w:r>
              <w:rPr>
                <w:sz w:val="20"/>
                <w:szCs w:val="20"/>
              </w:rPr>
              <w:t>月30日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711" w:type="dxa"/>
            <w:vMerge w:val="continue"/>
            <w:tcBorders>
              <w:top w:val="nil"/>
            </w:tcBorders>
            <w:vAlign w:val="center"/>
          </w:tcPr>
          <w:p>
            <w:pPr>
              <w:jc w:val="center"/>
              <w:rPr>
                <w:sz w:val="20"/>
                <w:szCs w:val="20"/>
              </w:rPr>
            </w:pPr>
          </w:p>
        </w:tc>
        <w:tc>
          <w:tcPr>
            <w:tcW w:w="1418" w:type="dxa"/>
            <w:gridSpan w:val="2"/>
            <w:vAlign w:val="center"/>
          </w:tcPr>
          <w:p>
            <w:pPr>
              <w:jc w:val="center"/>
              <w:rPr>
                <w:b/>
                <w:bCs/>
                <w:sz w:val="20"/>
                <w:szCs w:val="20"/>
              </w:rPr>
            </w:pPr>
            <w:r>
              <w:rPr>
                <w:b/>
                <w:bCs/>
                <w:sz w:val="20"/>
                <w:szCs w:val="20"/>
              </w:rPr>
              <w:t>环评单位</w:t>
            </w:r>
          </w:p>
        </w:tc>
        <w:tc>
          <w:tcPr>
            <w:tcW w:w="5317" w:type="dxa"/>
            <w:gridSpan w:val="6"/>
            <w:vAlign w:val="center"/>
          </w:tcPr>
          <w:p>
            <w:pPr>
              <w:jc w:val="center"/>
              <w:rPr>
                <w:rFonts w:hint="eastAsia"/>
                <w:sz w:val="20"/>
                <w:szCs w:val="20"/>
                <w:lang w:eastAsia="zh-CN"/>
              </w:rPr>
            </w:pPr>
            <w:r>
              <w:rPr>
                <w:rFonts w:hint="eastAsia"/>
                <w:sz w:val="20"/>
                <w:szCs w:val="20"/>
                <w:lang w:eastAsia="zh-CN"/>
              </w:rPr>
              <w:t>河南蓝森环保科技有限公司</w:t>
            </w:r>
          </w:p>
        </w:tc>
        <w:tc>
          <w:tcPr>
            <w:tcW w:w="2307" w:type="dxa"/>
            <w:gridSpan w:val="2"/>
            <w:vAlign w:val="center"/>
          </w:tcPr>
          <w:p>
            <w:pPr>
              <w:jc w:val="center"/>
              <w:rPr>
                <w:b/>
                <w:bCs/>
                <w:sz w:val="20"/>
                <w:szCs w:val="20"/>
              </w:rPr>
            </w:pPr>
            <w:r>
              <w:rPr>
                <w:b/>
                <w:bCs/>
                <w:sz w:val="20"/>
                <w:szCs w:val="20"/>
              </w:rPr>
              <w:t>环评文件类型</w:t>
            </w:r>
          </w:p>
        </w:tc>
        <w:tc>
          <w:tcPr>
            <w:tcW w:w="5208" w:type="dxa"/>
            <w:gridSpan w:val="5"/>
            <w:vAlign w:val="center"/>
          </w:tcPr>
          <w:p>
            <w:pPr>
              <w:jc w:val="center"/>
              <w:rPr>
                <w:sz w:val="20"/>
                <w:szCs w:val="20"/>
              </w:rPr>
            </w:pPr>
            <w:r>
              <w:rPr>
                <w:rFonts w:hint="eastAsia"/>
                <w:sz w:val="20"/>
                <w:szCs w:val="20"/>
              </w:rPr>
              <w:t>报告表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711" w:type="dxa"/>
            <w:vMerge w:val="continue"/>
            <w:tcBorders>
              <w:top w:val="nil"/>
            </w:tcBorders>
            <w:vAlign w:val="center"/>
          </w:tcPr>
          <w:p>
            <w:pPr>
              <w:jc w:val="center"/>
              <w:rPr>
                <w:sz w:val="20"/>
                <w:szCs w:val="20"/>
              </w:rPr>
            </w:pPr>
          </w:p>
        </w:tc>
        <w:tc>
          <w:tcPr>
            <w:tcW w:w="1418" w:type="dxa"/>
            <w:gridSpan w:val="2"/>
            <w:vAlign w:val="center"/>
          </w:tcPr>
          <w:p>
            <w:pPr>
              <w:jc w:val="center"/>
              <w:rPr>
                <w:b/>
                <w:bCs/>
                <w:sz w:val="20"/>
                <w:szCs w:val="20"/>
              </w:rPr>
            </w:pPr>
            <w:r>
              <w:rPr>
                <w:b/>
                <w:bCs/>
                <w:sz w:val="20"/>
                <w:szCs w:val="20"/>
              </w:rPr>
              <w:t>环评审批部门</w:t>
            </w:r>
          </w:p>
        </w:tc>
        <w:tc>
          <w:tcPr>
            <w:tcW w:w="5317" w:type="dxa"/>
            <w:gridSpan w:val="6"/>
            <w:vAlign w:val="center"/>
          </w:tcPr>
          <w:p>
            <w:pPr>
              <w:jc w:val="center"/>
              <w:rPr>
                <w:sz w:val="20"/>
                <w:szCs w:val="20"/>
              </w:rPr>
            </w:pPr>
            <w:r>
              <w:rPr>
                <w:rFonts w:hint="eastAsia"/>
                <w:sz w:val="20"/>
                <w:szCs w:val="20"/>
                <w:lang w:eastAsia="zh-CN"/>
              </w:rPr>
              <w:t>云浮市生态环境局（原</w:t>
            </w:r>
            <w:r>
              <w:rPr>
                <w:sz w:val="20"/>
                <w:szCs w:val="20"/>
              </w:rPr>
              <w:t>云浮市环境保护局</w:t>
            </w:r>
            <w:r>
              <w:rPr>
                <w:rFonts w:hint="eastAsia"/>
                <w:sz w:val="20"/>
                <w:szCs w:val="20"/>
                <w:lang w:eastAsia="zh-CN"/>
              </w:rPr>
              <w:t>）</w:t>
            </w:r>
          </w:p>
        </w:tc>
        <w:tc>
          <w:tcPr>
            <w:tcW w:w="2307" w:type="dxa"/>
            <w:gridSpan w:val="2"/>
            <w:vAlign w:val="center"/>
          </w:tcPr>
          <w:p>
            <w:pPr>
              <w:jc w:val="center"/>
              <w:rPr>
                <w:b/>
                <w:bCs/>
                <w:sz w:val="20"/>
                <w:szCs w:val="20"/>
              </w:rPr>
            </w:pPr>
            <w:r>
              <w:rPr>
                <w:b/>
                <w:bCs/>
                <w:sz w:val="20"/>
                <w:szCs w:val="20"/>
              </w:rPr>
              <w:t>批准文号</w:t>
            </w:r>
          </w:p>
        </w:tc>
        <w:tc>
          <w:tcPr>
            <w:tcW w:w="5208" w:type="dxa"/>
            <w:gridSpan w:val="5"/>
            <w:vAlign w:val="center"/>
          </w:tcPr>
          <w:p>
            <w:pPr>
              <w:jc w:val="center"/>
              <w:rPr>
                <w:rFonts w:hint="eastAsia"/>
                <w:sz w:val="20"/>
                <w:szCs w:val="20"/>
                <w:lang w:eastAsia="zh-CN"/>
              </w:rPr>
            </w:pPr>
            <w:r>
              <w:rPr>
                <w:rFonts w:hint="eastAsia"/>
                <w:sz w:val="20"/>
                <w:szCs w:val="20"/>
              </w:rPr>
              <w:t>云环建管</w:t>
            </w:r>
            <w:r>
              <w:rPr>
                <w:rFonts w:hint="eastAsia"/>
                <w:sz w:val="20"/>
                <w:szCs w:val="20"/>
                <w:lang w:eastAsia="zh-CN"/>
              </w:rPr>
              <w:t>〔2013〕14号</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711" w:type="dxa"/>
            <w:vMerge w:val="continue"/>
            <w:tcBorders>
              <w:top w:val="nil"/>
            </w:tcBorders>
            <w:vAlign w:val="center"/>
          </w:tcPr>
          <w:p>
            <w:pPr>
              <w:jc w:val="center"/>
              <w:rPr>
                <w:sz w:val="20"/>
                <w:szCs w:val="20"/>
              </w:rPr>
            </w:pPr>
          </w:p>
        </w:tc>
        <w:tc>
          <w:tcPr>
            <w:tcW w:w="1418" w:type="dxa"/>
            <w:gridSpan w:val="2"/>
            <w:vAlign w:val="center"/>
          </w:tcPr>
          <w:p>
            <w:pPr>
              <w:jc w:val="center"/>
              <w:rPr>
                <w:b/>
                <w:bCs/>
                <w:sz w:val="20"/>
                <w:szCs w:val="20"/>
              </w:rPr>
            </w:pPr>
            <w:r>
              <w:rPr>
                <w:b/>
                <w:bCs/>
                <w:sz w:val="20"/>
                <w:szCs w:val="20"/>
              </w:rPr>
              <w:t>环保设施设计单位</w:t>
            </w:r>
          </w:p>
        </w:tc>
        <w:tc>
          <w:tcPr>
            <w:tcW w:w="5317" w:type="dxa"/>
            <w:gridSpan w:val="6"/>
            <w:vAlign w:val="center"/>
          </w:tcPr>
          <w:p>
            <w:pPr>
              <w:jc w:val="center"/>
              <w:rPr>
                <w:sz w:val="20"/>
                <w:szCs w:val="20"/>
              </w:rPr>
            </w:pPr>
          </w:p>
        </w:tc>
        <w:tc>
          <w:tcPr>
            <w:tcW w:w="2307" w:type="dxa"/>
            <w:gridSpan w:val="2"/>
            <w:vAlign w:val="center"/>
          </w:tcPr>
          <w:p>
            <w:pPr>
              <w:jc w:val="center"/>
              <w:rPr>
                <w:b/>
                <w:bCs/>
                <w:sz w:val="20"/>
                <w:szCs w:val="20"/>
              </w:rPr>
            </w:pPr>
            <w:r>
              <w:rPr>
                <w:b/>
                <w:bCs/>
                <w:sz w:val="20"/>
                <w:szCs w:val="20"/>
              </w:rPr>
              <w:t>环保设施施工单位</w:t>
            </w:r>
          </w:p>
        </w:tc>
        <w:tc>
          <w:tcPr>
            <w:tcW w:w="5208" w:type="dxa"/>
            <w:gridSpan w:val="5"/>
            <w:vAlign w:val="center"/>
          </w:tcPr>
          <w:p>
            <w:pPr>
              <w:jc w:val="center"/>
              <w:rPr>
                <w:sz w:val="20"/>
                <w:szCs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711" w:type="dxa"/>
            <w:vMerge w:val="continue"/>
            <w:tcBorders>
              <w:top w:val="nil"/>
            </w:tcBorders>
            <w:vAlign w:val="center"/>
          </w:tcPr>
          <w:p>
            <w:pPr>
              <w:jc w:val="center"/>
              <w:rPr>
                <w:sz w:val="20"/>
                <w:szCs w:val="20"/>
              </w:rPr>
            </w:pPr>
          </w:p>
        </w:tc>
        <w:tc>
          <w:tcPr>
            <w:tcW w:w="1418" w:type="dxa"/>
            <w:gridSpan w:val="2"/>
            <w:vAlign w:val="center"/>
          </w:tcPr>
          <w:p>
            <w:pPr>
              <w:jc w:val="center"/>
              <w:rPr>
                <w:b/>
                <w:bCs/>
                <w:sz w:val="20"/>
                <w:szCs w:val="20"/>
              </w:rPr>
            </w:pPr>
            <w:r>
              <w:rPr>
                <w:b/>
                <w:bCs/>
                <w:sz w:val="20"/>
                <w:szCs w:val="20"/>
              </w:rPr>
              <w:t>验收单位</w:t>
            </w:r>
          </w:p>
        </w:tc>
        <w:tc>
          <w:tcPr>
            <w:tcW w:w="5317" w:type="dxa"/>
            <w:gridSpan w:val="6"/>
            <w:vAlign w:val="center"/>
          </w:tcPr>
          <w:p>
            <w:pPr>
              <w:jc w:val="center"/>
              <w:rPr>
                <w:sz w:val="20"/>
                <w:szCs w:val="20"/>
              </w:rPr>
            </w:pPr>
            <w:r>
              <w:rPr>
                <w:sz w:val="20"/>
                <w:szCs w:val="20"/>
              </w:rPr>
              <w:t>云浮市惠淇环保科技有限公司</w:t>
            </w:r>
          </w:p>
        </w:tc>
        <w:tc>
          <w:tcPr>
            <w:tcW w:w="2307" w:type="dxa"/>
            <w:gridSpan w:val="2"/>
            <w:vAlign w:val="center"/>
          </w:tcPr>
          <w:p>
            <w:pPr>
              <w:jc w:val="center"/>
              <w:rPr>
                <w:b/>
                <w:bCs/>
                <w:sz w:val="20"/>
                <w:szCs w:val="20"/>
              </w:rPr>
            </w:pPr>
            <w:r>
              <w:rPr>
                <w:b/>
                <w:bCs/>
                <w:sz w:val="20"/>
                <w:szCs w:val="20"/>
              </w:rPr>
              <w:t>环保设施监测单位</w:t>
            </w:r>
          </w:p>
        </w:tc>
        <w:tc>
          <w:tcPr>
            <w:tcW w:w="5208" w:type="dxa"/>
            <w:gridSpan w:val="5"/>
            <w:vAlign w:val="center"/>
          </w:tcPr>
          <w:p>
            <w:pPr>
              <w:jc w:val="center"/>
              <w:rPr>
                <w:sz w:val="20"/>
                <w:szCs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711" w:type="dxa"/>
            <w:vMerge w:val="continue"/>
            <w:tcBorders>
              <w:top w:val="nil"/>
            </w:tcBorders>
            <w:vAlign w:val="center"/>
          </w:tcPr>
          <w:p>
            <w:pPr>
              <w:jc w:val="center"/>
              <w:rPr>
                <w:sz w:val="20"/>
                <w:szCs w:val="20"/>
              </w:rPr>
            </w:pPr>
          </w:p>
        </w:tc>
        <w:tc>
          <w:tcPr>
            <w:tcW w:w="1418" w:type="dxa"/>
            <w:gridSpan w:val="2"/>
            <w:vAlign w:val="center"/>
          </w:tcPr>
          <w:p>
            <w:pPr>
              <w:jc w:val="center"/>
              <w:rPr>
                <w:b/>
                <w:bCs/>
                <w:sz w:val="20"/>
                <w:szCs w:val="20"/>
              </w:rPr>
            </w:pPr>
            <w:r>
              <w:rPr>
                <w:b/>
                <w:bCs/>
                <w:sz w:val="20"/>
                <w:szCs w:val="20"/>
              </w:rPr>
              <w:t>投资总概算</w:t>
            </w:r>
          </w:p>
          <w:p>
            <w:pPr>
              <w:jc w:val="center"/>
              <w:rPr>
                <w:b/>
                <w:bCs/>
                <w:sz w:val="20"/>
                <w:szCs w:val="20"/>
              </w:rPr>
            </w:pPr>
            <w:r>
              <w:rPr>
                <w:b/>
                <w:bCs/>
                <w:sz w:val="20"/>
                <w:szCs w:val="20"/>
              </w:rPr>
              <w:t>（万元）</w:t>
            </w:r>
          </w:p>
        </w:tc>
        <w:tc>
          <w:tcPr>
            <w:tcW w:w="5317" w:type="dxa"/>
            <w:gridSpan w:val="6"/>
            <w:vAlign w:val="center"/>
          </w:tcPr>
          <w:p>
            <w:pPr>
              <w:jc w:val="center"/>
              <w:rPr>
                <w:rFonts w:hint="eastAsia"/>
                <w:sz w:val="20"/>
                <w:szCs w:val="20"/>
                <w:lang w:val="en-US" w:eastAsia="zh-CN"/>
              </w:rPr>
            </w:pPr>
            <w:r>
              <w:rPr>
                <w:rFonts w:hint="eastAsia"/>
                <w:sz w:val="20"/>
                <w:szCs w:val="20"/>
                <w:lang w:val="en-US" w:eastAsia="zh-CN"/>
              </w:rPr>
              <w:t>15000</w:t>
            </w:r>
          </w:p>
        </w:tc>
        <w:tc>
          <w:tcPr>
            <w:tcW w:w="2307" w:type="dxa"/>
            <w:gridSpan w:val="2"/>
            <w:vAlign w:val="center"/>
          </w:tcPr>
          <w:p>
            <w:pPr>
              <w:jc w:val="center"/>
              <w:rPr>
                <w:b/>
                <w:bCs/>
                <w:sz w:val="20"/>
                <w:szCs w:val="20"/>
              </w:rPr>
            </w:pPr>
            <w:r>
              <w:rPr>
                <w:b/>
                <w:bCs/>
                <w:sz w:val="20"/>
                <w:szCs w:val="20"/>
              </w:rPr>
              <w:t>环保投资总概算（万元）</w:t>
            </w:r>
          </w:p>
        </w:tc>
        <w:tc>
          <w:tcPr>
            <w:tcW w:w="2189" w:type="dxa"/>
            <w:gridSpan w:val="2"/>
            <w:vAlign w:val="center"/>
          </w:tcPr>
          <w:p>
            <w:pPr>
              <w:jc w:val="center"/>
              <w:rPr>
                <w:rFonts w:hint="default"/>
                <w:sz w:val="20"/>
                <w:szCs w:val="20"/>
                <w:lang w:val="en-US" w:eastAsia="zh-CN"/>
              </w:rPr>
            </w:pPr>
            <w:r>
              <w:rPr>
                <w:rFonts w:hint="eastAsia"/>
                <w:sz w:val="20"/>
                <w:szCs w:val="20"/>
                <w:lang w:val="en-US" w:eastAsia="zh-CN"/>
              </w:rPr>
              <w:t>450</w:t>
            </w:r>
          </w:p>
        </w:tc>
        <w:tc>
          <w:tcPr>
            <w:tcW w:w="2028" w:type="dxa"/>
            <w:gridSpan w:val="2"/>
            <w:vAlign w:val="center"/>
          </w:tcPr>
          <w:p>
            <w:pPr>
              <w:jc w:val="center"/>
              <w:rPr>
                <w:b/>
                <w:bCs/>
                <w:sz w:val="20"/>
                <w:szCs w:val="20"/>
              </w:rPr>
            </w:pPr>
            <w:r>
              <w:rPr>
                <w:b/>
                <w:bCs/>
                <w:sz w:val="20"/>
                <w:szCs w:val="20"/>
              </w:rPr>
              <w:t>所占比例（%）</w:t>
            </w:r>
          </w:p>
        </w:tc>
        <w:tc>
          <w:tcPr>
            <w:tcW w:w="991" w:type="dxa"/>
            <w:vAlign w:val="center"/>
          </w:tcPr>
          <w:p>
            <w:pPr>
              <w:jc w:val="center"/>
              <w:rPr>
                <w:rFonts w:hint="eastAsia"/>
                <w:sz w:val="20"/>
                <w:szCs w:val="20"/>
                <w:lang w:eastAsia="zh-CN"/>
              </w:rPr>
            </w:pPr>
            <w:r>
              <w:rPr>
                <w:rFonts w:hint="eastAsia"/>
                <w:sz w:val="20"/>
                <w:szCs w:val="20"/>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8" w:hRule="atLeast"/>
        </w:trPr>
        <w:tc>
          <w:tcPr>
            <w:tcW w:w="711" w:type="dxa"/>
            <w:vMerge w:val="continue"/>
            <w:tcBorders>
              <w:top w:val="nil"/>
            </w:tcBorders>
            <w:vAlign w:val="center"/>
          </w:tcPr>
          <w:p>
            <w:pPr>
              <w:jc w:val="center"/>
              <w:rPr>
                <w:sz w:val="20"/>
                <w:szCs w:val="20"/>
              </w:rPr>
            </w:pPr>
          </w:p>
        </w:tc>
        <w:tc>
          <w:tcPr>
            <w:tcW w:w="1418" w:type="dxa"/>
            <w:gridSpan w:val="2"/>
            <w:vAlign w:val="center"/>
          </w:tcPr>
          <w:p>
            <w:pPr>
              <w:jc w:val="center"/>
              <w:rPr>
                <w:b/>
                <w:bCs/>
                <w:sz w:val="20"/>
                <w:szCs w:val="20"/>
              </w:rPr>
            </w:pPr>
            <w:r>
              <w:rPr>
                <w:b/>
                <w:bCs/>
                <w:sz w:val="20"/>
                <w:szCs w:val="20"/>
              </w:rPr>
              <w:t>实际总投资</w:t>
            </w:r>
          </w:p>
          <w:p>
            <w:pPr>
              <w:jc w:val="center"/>
              <w:rPr>
                <w:b/>
                <w:bCs/>
                <w:sz w:val="20"/>
                <w:szCs w:val="20"/>
              </w:rPr>
            </w:pPr>
            <w:r>
              <w:rPr>
                <w:b/>
                <w:bCs/>
                <w:sz w:val="20"/>
                <w:szCs w:val="20"/>
              </w:rPr>
              <w:t>（万元）</w:t>
            </w:r>
          </w:p>
        </w:tc>
        <w:tc>
          <w:tcPr>
            <w:tcW w:w="5317" w:type="dxa"/>
            <w:gridSpan w:val="6"/>
            <w:vAlign w:val="center"/>
          </w:tcPr>
          <w:p>
            <w:pPr>
              <w:jc w:val="center"/>
              <w:rPr>
                <w:sz w:val="20"/>
                <w:szCs w:val="20"/>
                <w:lang w:val="en-US"/>
              </w:rPr>
            </w:pPr>
            <w:r>
              <w:rPr>
                <w:rFonts w:hint="eastAsia"/>
                <w:sz w:val="20"/>
                <w:szCs w:val="20"/>
                <w:lang w:val="en-US" w:eastAsia="zh-CN"/>
              </w:rPr>
              <w:t>15000</w:t>
            </w:r>
          </w:p>
        </w:tc>
        <w:tc>
          <w:tcPr>
            <w:tcW w:w="2307" w:type="dxa"/>
            <w:gridSpan w:val="2"/>
            <w:vAlign w:val="center"/>
          </w:tcPr>
          <w:p>
            <w:pPr>
              <w:jc w:val="center"/>
              <w:rPr>
                <w:b/>
                <w:bCs/>
                <w:sz w:val="20"/>
                <w:szCs w:val="20"/>
              </w:rPr>
            </w:pPr>
            <w:r>
              <w:rPr>
                <w:b/>
                <w:bCs/>
                <w:sz w:val="20"/>
                <w:szCs w:val="20"/>
              </w:rPr>
              <w:t>实际环保投资（万元）</w:t>
            </w:r>
          </w:p>
        </w:tc>
        <w:tc>
          <w:tcPr>
            <w:tcW w:w="2189" w:type="dxa"/>
            <w:gridSpan w:val="2"/>
            <w:vAlign w:val="center"/>
          </w:tcPr>
          <w:p>
            <w:pPr>
              <w:jc w:val="center"/>
              <w:rPr>
                <w:rFonts w:hint="default"/>
                <w:sz w:val="20"/>
                <w:szCs w:val="20"/>
                <w:lang w:val="en-US" w:eastAsia="zh-CN"/>
              </w:rPr>
            </w:pPr>
            <w:r>
              <w:rPr>
                <w:rFonts w:hint="eastAsia"/>
                <w:sz w:val="20"/>
                <w:szCs w:val="20"/>
                <w:lang w:val="en-US" w:eastAsia="zh-CN"/>
              </w:rPr>
              <w:t>450</w:t>
            </w:r>
          </w:p>
        </w:tc>
        <w:tc>
          <w:tcPr>
            <w:tcW w:w="2028" w:type="dxa"/>
            <w:gridSpan w:val="2"/>
            <w:vAlign w:val="center"/>
          </w:tcPr>
          <w:p>
            <w:pPr>
              <w:jc w:val="center"/>
              <w:rPr>
                <w:b/>
                <w:bCs/>
                <w:sz w:val="20"/>
                <w:szCs w:val="20"/>
              </w:rPr>
            </w:pPr>
            <w:r>
              <w:rPr>
                <w:b/>
                <w:bCs/>
                <w:sz w:val="20"/>
                <w:szCs w:val="20"/>
              </w:rPr>
              <w:t>所占比例（%）</w:t>
            </w:r>
          </w:p>
        </w:tc>
        <w:tc>
          <w:tcPr>
            <w:tcW w:w="991" w:type="dxa"/>
            <w:vAlign w:val="center"/>
          </w:tcPr>
          <w:p>
            <w:pPr>
              <w:jc w:val="center"/>
              <w:rPr>
                <w:rFonts w:hint="eastAsia"/>
                <w:sz w:val="20"/>
                <w:szCs w:val="20"/>
                <w:lang w:val="en-US" w:eastAsia="zh-CN"/>
              </w:rPr>
            </w:pPr>
            <w:r>
              <w:rPr>
                <w:rFonts w:hint="eastAsia"/>
                <w:sz w:val="20"/>
                <w:szCs w:val="20"/>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7" w:hRule="atLeast"/>
        </w:trPr>
        <w:tc>
          <w:tcPr>
            <w:tcW w:w="711" w:type="dxa"/>
            <w:vMerge w:val="continue"/>
            <w:tcBorders>
              <w:top w:val="nil"/>
            </w:tcBorders>
            <w:vAlign w:val="center"/>
          </w:tcPr>
          <w:p>
            <w:pPr>
              <w:jc w:val="center"/>
              <w:rPr>
                <w:sz w:val="20"/>
                <w:szCs w:val="20"/>
              </w:rPr>
            </w:pPr>
          </w:p>
        </w:tc>
        <w:tc>
          <w:tcPr>
            <w:tcW w:w="1418" w:type="dxa"/>
            <w:gridSpan w:val="2"/>
            <w:vAlign w:val="center"/>
          </w:tcPr>
          <w:p>
            <w:pPr>
              <w:jc w:val="center"/>
              <w:rPr>
                <w:b/>
                <w:bCs/>
                <w:sz w:val="20"/>
                <w:szCs w:val="20"/>
              </w:rPr>
            </w:pPr>
            <w:r>
              <w:rPr>
                <w:b/>
                <w:bCs/>
                <w:sz w:val="20"/>
                <w:szCs w:val="20"/>
              </w:rPr>
              <w:t>废水治理</w:t>
            </w:r>
          </w:p>
          <w:p>
            <w:pPr>
              <w:jc w:val="center"/>
              <w:rPr>
                <w:b/>
                <w:bCs/>
                <w:sz w:val="20"/>
                <w:szCs w:val="20"/>
              </w:rPr>
            </w:pPr>
            <w:r>
              <w:rPr>
                <w:b/>
                <w:bCs/>
                <w:sz w:val="20"/>
                <w:szCs w:val="20"/>
              </w:rPr>
              <w:t>（万元）</w:t>
            </w:r>
          </w:p>
        </w:tc>
        <w:tc>
          <w:tcPr>
            <w:tcW w:w="817" w:type="dxa"/>
            <w:vAlign w:val="center"/>
          </w:tcPr>
          <w:p>
            <w:pPr>
              <w:jc w:val="center"/>
              <w:rPr>
                <w:rFonts w:hint="default"/>
                <w:sz w:val="20"/>
                <w:szCs w:val="20"/>
                <w:lang w:val="en-US" w:eastAsia="zh-CN"/>
              </w:rPr>
            </w:pPr>
            <w:r>
              <w:rPr>
                <w:rFonts w:hint="eastAsia"/>
                <w:sz w:val="20"/>
                <w:szCs w:val="20"/>
                <w:lang w:val="en-US" w:eastAsia="zh-CN"/>
              </w:rPr>
              <w:t>130</w:t>
            </w:r>
          </w:p>
        </w:tc>
        <w:tc>
          <w:tcPr>
            <w:tcW w:w="1100" w:type="dxa"/>
            <w:vAlign w:val="center"/>
          </w:tcPr>
          <w:p>
            <w:pPr>
              <w:jc w:val="center"/>
              <w:rPr>
                <w:b/>
                <w:bCs/>
                <w:sz w:val="20"/>
                <w:szCs w:val="20"/>
              </w:rPr>
            </w:pPr>
            <w:r>
              <w:rPr>
                <w:b/>
                <w:bCs/>
                <w:sz w:val="20"/>
                <w:szCs w:val="20"/>
              </w:rPr>
              <w:t>废气治理</w:t>
            </w:r>
          </w:p>
          <w:p>
            <w:pPr>
              <w:jc w:val="center"/>
              <w:rPr>
                <w:sz w:val="20"/>
                <w:szCs w:val="20"/>
              </w:rPr>
            </w:pPr>
            <w:r>
              <w:rPr>
                <w:b/>
                <w:bCs/>
                <w:sz w:val="20"/>
                <w:szCs w:val="20"/>
              </w:rPr>
              <w:t>（万元）</w:t>
            </w:r>
          </w:p>
        </w:tc>
        <w:tc>
          <w:tcPr>
            <w:tcW w:w="1248" w:type="dxa"/>
            <w:vAlign w:val="center"/>
          </w:tcPr>
          <w:p>
            <w:pPr>
              <w:jc w:val="center"/>
              <w:rPr>
                <w:rFonts w:hint="default"/>
                <w:sz w:val="20"/>
                <w:szCs w:val="20"/>
                <w:lang w:val="en-US" w:eastAsia="zh-CN"/>
              </w:rPr>
            </w:pPr>
            <w:r>
              <w:rPr>
                <w:rFonts w:hint="eastAsia"/>
                <w:sz w:val="20"/>
                <w:szCs w:val="20"/>
                <w:lang w:val="en-US" w:eastAsia="zh-CN"/>
              </w:rPr>
              <w:t>180</w:t>
            </w:r>
          </w:p>
        </w:tc>
        <w:tc>
          <w:tcPr>
            <w:tcW w:w="1116" w:type="dxa"/>
            <w:gridSpan w:val="2"/>
            <w:vAlign w:val="center"/>
          </w:tcPr>
          <w:p>
            <w:pPr>
              <w:jc w:val="center"/>
              <w:rPr>
                <w:b/>
                <w:bCs/>
                <w:sz w:val="20"/>
                <w:szCs w:val="20"/>
              </w:rPr>
            </w:pPr>
            <w:r>
              <w:rPr>
                <w:b/>
                <w:bCs/>
                <w:sz w:val="20"/>
                <w:szCs w:val="20"/>
              </w:rPr>
              <w:t>噪声治理</w:t>
            </w:r>
          </w:p>
          <w:p>
            <w:pPr>
              <w:jc w:val="center"/>
              <w:rPr>
                <w:sz w:val="20"/>
                <w:szCs w:val="20"/>
              </w:rPr>
            </w:pPr>
            <w:r>
              <w:rPr>
                <w:b/>
                <w:bCs/>
                <w:sz w:val="20"/>
                <w:szCs w:val="20"/>
              </w:rPr>
              <w:t>(万元)</w:t>
            </w:r>
          </w:p>
        </w:tc>
        <w:tc>
          <w:tcPr>
            <w:tcW w:w="1036" w:type="dxa"/>
            <w:vAlign w:val="center"/>
          </w:tcPr>
          <w:p>
            <w:pPr>
              <w:jc w:val="center"/>
              <w:rPr>
                <w:rFonts w:hint="default"/>
                <w:sz w:val="20"/>
                <w:szCs w:val="20"/>
                <w:lang w:val="en-US" w:eastAsia="zh-CN"/>
              </w:rPr>
            </w:pPr>
            <w:r>
              <w:rPr>
                <w:rFonts w:hint="eastAsia"/>
                <w:sz w:val="20"/>
                <w:szCs w:val="20"/>
                <w:lang w:val="en-US" w:eastAsia="zh-CN"/>
              </w:rPr>
              <w:t>28</w:t>
            </w:r>
          </w:p>
        </w:tc>
        <w:tc>
          <w:tcPr>
            <w:tcW w:w="1179" w:type="dxa"/>
            <w:vAlign w:val="center"/>
          </w:tcPr>
          <w:p>
            <w:pPr>
              <w:jc w:val="center"/>
              <w:rPr>
                <w:b/>
                <w:bCs/>
                <w:sz w:val="20"/>
                <w:szCs w:val="20"/>
              </w:rPr>
            </w:pPr>
            <w:r>
              <w:rPr>
                <w:b/>
                <w:bCs/>
                <w:sz w:val="20"/>
                <w:szCs w:val="20"/>
              </w:rPr>
              <w:t>固废治理</w:t>
            </w:r>
          </w:p>
          <w:p>
            <w:pPr>
              <w:jc w:val="center"/>
              <w:rPr>
                <w:sz w:val="20"/>
                <w:szCs w:val="20"/>
              </w:rPr>
            </w:pPr>
            <w:r>
              <w:rPr>
                <w:b/>
                <w:bCs/>
                <w:sz w:val="20"/>
                <w:szCs w:val="20"/>
              </w:rPr>
              <w:t>(万元)</w:t>
            </w:r>
          </w:p>
        </w:tc>
        <w:tc>
          <w:tcPr>
            <w:tcW w:w="1128" w:type="dxa"/>
            <w:vAlign w:val="center"/>
          </w:tcPr>
          <w:p>
            <w:pPr>
              <w:jc w:val="center"/>
              <w:rPr>
                <w:rFonts w:hint="eastAsia"/>
                <w:sz w:val="20"/>
                <w:szCs w:val="20"/>
                <w:lang w:val="en-US" w:eastAsia="zh-CN"/>
              </w:rPr>
            </w:pPr>
            <w:r>
              <w:rPr>
                <w:rFonts w:hint="eastAsia"/>
                <w:sz w:val="20"/>
                <w:szCs w:val="20"/>
                <w:lang w:val="en-US" w:eastAsia="zh-CN"/>
              </w:rPr>
              <w:t>5</w:t>
            </w:r>
          </w:p>
        </w:tc>
        <w:tc>
          <w:tcPr>
            <w:tcW w:w="1192" w:type="dxa"/>
            <w:vAlign w:val="center"/>
          </w:tcPr>
          <w:p>
            <w:pPr>
              <w:jc w:val="center"/>
              <w:rPr>
                <w:b/>
                <w:bCs/>
                <w:sz w:val="20"/>
                <w:szCs w:val="20"/>
              </w:rPr>
            </w:pPr>
            <w:r>
              <w:rPr>
                <w:b/>
                <w:bCs/>
                <w:sz w:val="20"/>
                <w:szCs w:val="20"/>
              </w:rPr>
              <w:t>绿化及生态</w:t>
            </w:r>
          </w:p>
          <w:p>
            <w:pPr>
              <w:jc w:val="center"/>
              <w:rPr>
                <w:sz w:val="20"/>
                <w:szCs w:val="20"/>
              </w:rPr>
            </w:pPr>
            <w:r>
              <w:rPr>
                <w:b/>
                <w:bCs/>
                <w:sz w:val="20"/>
                <w:szCs w:val="20"/>
              </w:rPr>
              <w:t>(万元)</w:t>
            </w:r>
          </w:p>
        </w:tc>
        <w:tc>
          <w:tcPr>
            <w:tcW w:w="997" w:type="dxa"/>
            <w:vAlign w:val="center"/>
          </w:tcPr>
          <w:p>
            <w:pPr>
              <w:jc w:val="center"/>
              <w:rPr>
                <w:rFonts w:hint="default"/>
                <w:sz w:val="20"/>
                <w:szCs w:val="20"/>
                <w:lang w:val="en-US" w:eastAsia="zh-CN"/>
              </w:rPr>
            </w:pPr>
            <w:r>
              <w:rPr>
                <w:rFonts w:hint="eastAsia"/>
                <w:sz w:val="20"/>
                <w:szCs w:val="20"/>
                <w:lang w:val="en-US" w:eastAsia="zh-CN"/>
              </w:rPr>
              <w:t>82</w:t>
            </w:r>
          </w:p>
        </w:tc>
        <w:tc>
          <w:tcPr>
            <w:tcW w:w="2028" w:type="dxa"/>
            <w:gridSpan w:val="2"/>
            <w:vAlign w:val="center"/>
          </w:tcPr>
          <w:p>
            <w:pPr>
              <w:jc w:val="center"/>
              <w:rPr>
                <w:b/>
                <w:bCs/>
                <w:sz w:val="20"/>
                <w:szCs w:val="20"/>
              </w:rPr>
            </w:pPr>
            <w:r>
              <w:rPr>
                <w:b/>
                <w:bCs/>
                <w:sz w:val="20"/>
                <w:szCs w:val="20"/>
              </w:rPr>
              <w:t>其他(万元)</w:t>
            </w:r>
          </w:p>
        </w:tc>
        <w:tc>
          <w:tcPr>
            <w:tcW w:w="991" w:type="dxa"/>
            <w:vAlign w:val="center"/>
          </w:tcPr>
          <w:p>
            <w:pPr>
              <w:jc w:val="center"/>
              <w:rPr>
                <w:rFonts w:hint="default"/>
                <w:sz w:val="20"/>
                <w:szCs w:val="20"/>
                <w:lang w:val="en-US" w:eastAsia="zh-CN"/>
              </w:rPr>
            </w:pPr>
            <w:r>
              <w:rPr>
                <w:rFonts w:hint="eastAsia"/>
                <w:sz w:val="20"/>
                <w:szCs w:val="20"/>
                <w:lang w:val="en-US" w:eastAsia="zh-CN"/>
              </w:rPr>
              <w:t>25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4" w:hRule="atLeast"/>
        </w:trPr>
        <w:tc>
          <w:tcPr>
            <w:tcW w:w="711" w:type="dxa"/>
            <w:vMerge w:val="continue"/>
            <w:tcBorders>
              <w:top w:val="nil"/>
            </w:tcBorders>
            <w:vAlign w:val="center"/>
          </w:tcPr>
          <w:p>
            <w:pPr>
              <w:jc w:val="center"/>
              <w:rPr>
                <w:sz w:val="20"/>
                <w:szCs w:val="20"/>
              </w:rPr>
            </w:pPr>
          </w:p>
        </w:tc>
        <w:tc>
          <w:tcPr>
            <w:tcW w:w="1418" w:type="dxa"/>
            <w:gridSpan w:val="2"/>
            <w:vAlign w:val="center"/>
          </w:tcPr>
          <w:p>
            <w:pPr>
              <w:jc w:val="center"/>
              <w:rPr>
                <w:b/>
                <w:bCs/>
                <w:sz w:val="20"/>
                <w:szCs w:val="20"/>
              </w:rPr>
            </w:pPr>
            <w:r>
              <w:rPr>
                <w:b/>
                <w:bCs/>
                <w:sz w:val="20"/>
                <w:szCs w:val="20"/>
              </w:rPr>
              <w:t>新增废水处理设施能力（t/d）</w:t>
            </w:r>
          </w:p>
        </w:tc>
        <w:tc>
          <w:tcPr>
            <w:tcW w:w="5317" w:type="dxa"/>
            <w:gridSpan w:val="6"/>
            <w:vAlign w:val="center"/>
          </w:tcPr>
          <w:p>
            <w:pPr>
              <w:jc w:val="center"/>
              <w:rPr>
                <w:sz w:val="20"/>
                <w:szCs w:val="20"/>
              </w:rPr>
            </w:pPr>
            <w:r>
              <w:rPr>
                <w:sz w:val="20"/>
                <w:szCs w:val="20"/>
              </w:rPr>
              <w:t>/</w:t>
            </w:r>
          </w:p>
        </w:tc>
        <w:tc>
          <w:tcPr>
            <w:tcW w:w="2307" w:type="dxa"/>
            <w:gridSpan w:val="2"/>
            <w:vAlign w:val="center"/>
          </w:tcPr>
          <w:p>
            <w:pPr>
              <w:jc w:val="center"/>
              <w:rPr>
                <w:b/>
                <w:bCs/>
                <w:sz w:val="20"/>
                <w:szCs w:val="20"/>
              </w:rPr>
            </w:pPr>
            <w:r>
              <w:rPr>
                <w:b/>
                <w:bCs/>
                <w:sz w:val="20"/>
                <w:szCs w:val="20"/>
              </w:rPr>
              <w:t>新增废气处理设施能力</w:t>
            </w:r>
          </w:p>
          <w:p>
            <w:pPr>
              <w:jc w:val="center"/>
              <w:rPr>
                <w:sz w:val="20"/>
                <w:szCs w:val="20"/>
              </w:rPr>
            </w:pPr>
            <w:r>
              <w:rPr>
                <w:b/>
                <w:bCs/>
                <w:sz w:val="20"/>
                <w:szCs w:val="20"/>
              </w:rPr>
              <w:t>(Nm</w:t>
            </w:r>
            <w:r>
              <w:rPr>
                <w:b/>
                <w:bCs/>
                <w:sz w:val="20"/>
                <w:szCs w:val="20"/>
                <w:vertAlign w:val="superscript"/>
              </w:rPr>
              <w:t>3</w:t>
            </w:r>
            <w:r>
              <w:rPr>
                <w:b/>
                <w:bCs/>
                <w:sz w:val="20"/>
                <w:szCs w:val="20"/>
              </w:rPr>
              <w:t>/h)</w:t>
            </w:r>
          </w:p>
        </w:tc>
        <w:tc>
          <w:tcPr>
            <w:tcW w:w="2189" w:type="dxa"/>
            <w:gridSpan w:val="2"/>
            <w:vAlign w:val="center"/>
          </w:tcPr>
          <w:p>
            <w:pPr>
              <w:jc w:val="center"/>
              <w:rPr>
                <w:sz w:val="20"/>
                <w:szCs w:val="20"/>
              </w:rPr>
            </w:pPr>
            <w:r>
              <w:rPr>
                <w:sz w:val="20"/>
                <w:szCs w:val="20"/>
              </w:rPr>
              <w:t>/</w:t>
            </w:r>
          </w:p>
        </w:tc>
        <w:tc>
          <w:tcPr>
            <w:tcW w:w="2028" w:type="dxa"/>
            <w:gridSpan w:val="2"/>
            <w:vAlign w:val="center"/>
          </w:tcPr>
          <w:p>
            <w:pPr>
              <w:jc w:val="center"/>
              <w:rPr>
                <w:b/>
                <w:bCs/>
                <w:sz w:val="20"/>
                <w:szCs w:val="20"/>
              </w:rPr>
            </w:pPr>
            <w:r>
              <w:rPr>
                <w:b/>
                <w:bCs/>
                <w:sz w:val="20"/>
                <w:szCs w:val="20"/>
              </w:rPr>
              <w:t>年平均工作时(h/a)</w:t>
            </w:r>
          </w:p>
        </w:tc>
        <w:tc>
          <w:tcPr>
            <w:tcW w:w="991" w:type="dxa"/>
            <w:vAlign w:val="center"/>
          </w:tcPr>
          <w:p>
            <w:pPr>
              <w:jc w:val="center"/>
              <w:rPr>
                <w:sz w:val="20"/>
                <w:szCs w:val="20"/>
              </w:rPr>
            </w:pPr>
            <w:r>
              <w:rPr>
                <w:sz w:val="20"/>
                <w:szCs w:val="20"/>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2129" w:type="dxa"/>
            <w:gridSpan w:val="3"/>
            <w:vAlign w:val="center"/>
          </w:tcPr>
          <w:p>
            <w:pPr>
              <w:jc w:val="center"/>
              <w:rPr>
                <w:sz w:val="20"/>
                <w:szCs w:val="20"/>
              </w:rPr>
            </w:pPr>
            <w:r>
              <w:rPr>
                <w:b/>
                <w:bCs/>
                <w:sz w:val="20"/>
                <w:szCs w:val="20"/>
              </w:rPr>
              <w:t>建设单位</w:t>
            </w:r>
          </w:p>
        </w:tc>
        <w:tc>
          <w:tcPr>
            <w:tcW w:w="3165" w:type="dxa"/>
            <w:gridSpan w:val="3"/>
            <w:vAlign w:val="center"/>
          </w:tcPr>
          <w:p>
            <w:pPr>
              <w:jc w:val="center"/>
              <w:rPr>
                <w:rFonts w:hint="eastAsia"/>
                <w:sz w:val="20"/>
                <w:szCs w:val="20"/>
                <w:lang w:eastAsia="zh-CN"/>
              </w:rPr>
            </w:pPr>
            <w:r>
              <w:rPr>
                <w:rFonts w:hint="eastAsia"/>
                <w:sz w:val="20"/>
                <w:szCs w:val="20"/>
                <w:lang w:eastAsia="zh-CN"/>
              </w:rPr>
              <w:t>云浮市富地房地产开发有限公司</w:t>
            </w:r>
          </w:p>
        </w:tc>
        <w:tc>
          <w:tcPr>
            <w:tcW w:w="4459" w:type="dxa"/>
            <w:gridSpan w:val="5"/>
            <w:vAlign w:val="center"/>
          </w:tcPr>
          <w:p>
            <w:pPr>
              <w:jc w:val="center"/>
              <w:rPr>
                <w:sz w:val="20"/>
                <w:szCs w:val="20"/>
              </w:rPr>
            </w:pPr>
            <w:r>
              <w:rPr>
                <w:b/>
                <w:bCs/>
                <w:sz w:val="20"/>
                <w:szCs w:val="20"/>
              </w:rPr>
              <w:t>建设单位社会统一信用代码（或组织机构代码）</w:t>
            </w:r>
          </w:p>
        </w:tc>
        <w:tc>
          <w:tcPr>
            <w:tcW w:w="2189" w:type="dxa"/>
            <w:gridSpan w:val="2"/>
            <w:vAlign w:val="center"/>
          </w:tcPr>
          <w:p>
            <w:pPr>
              <w:jc w:val="center"/>
              <w:rPr>
                <w:rFonts w:hint="eastAsia"/>
                <w:sz w:val="20"/>
                <w:szCs w:val="20"/>
                <w:lang w:val="en-US" w:eastAsia="zh-CN"/>
              </w:rPr>
            </w:pPr>
            <w:r>
              <w:rPr>
                <w:rFonts w:hint="eastAsia"/>
                <w:sz w:val="20"/>
                <w:szCs w:val="20"/>
                <w:lang w:val="en-US" w:eastAsia="zh-CN"/>
              </w:rPr>
              <w:t>91445300696445744X</w:t>
            </w:r>
          </w:p>
        </w:tc>
        <w:tc>
          <w:tcPr>
            <w:tcW w:w="2028" w:type="dxa"/>
            <w:gridSpan w:val="2"/>
            <w:vAlign w:val="center"/>
          </w:tcPr>
          <w:p>
            <w:pPr>
              <w:jc w:val="center"/>
              <w:rPr>
                <w:sz w:val="20"/>
                <w:szCs w:val="20"/>
              </w:rPr>
            </w:pPr>
            <w:r>
              <w:rPr>
                <w:b/>
                <w:bCs/>
                <w:sz w:val="20"/>
                <w:szCs w:val="20"/>
              </w:rPr>
              <w:t>验收时间</w:t>
            </w:r>
          </w:p>
        </w:tc>
        <w:tc>
          <w:tcPr>
            <w:tcW w:w="991" w:type="dxa"/>
            <w:vAlign w:val="center"/>
          </w:tcPr>
          <w:p>
            <w:pPr>
              <w:jc w:val="center"/>
              <w:rPr>
                <w:sz w:val="20"/>
                <w:szCs w:val="20"/>
              </w:rPr>
            </w:pPr>
            <w:r>
              <w:rPr>
                <w:sz w:val="20"/>
                <w:szCs w:val="20"/>
              </w:rPr>
              <w:t>20</w:t>
            </w:r>
            <w:r>
              <w:rPr>
                <w:rFonts w:hint="eastAsia"/>
                <w:sz w:val="20"/>
                <w:szCs w:val="20"/>
                <w:lang w:val="en-US" w:eastAsia="zh-CN"/>
              </w:rPr>
              <w:t>19</w:t>
            </w:r>
            <w:r>
              <w:rPr>
                <w:sz w:val="20"/>
                <w:szCs w:val="20"/>
              </w:rPr>
              <w:t>年</w:t>
            </w:r>
            <w:r>
              <w:rPr>
                <w:rFonts w:hint="eastAsia"/>
                <w:sz w:val="20"/>
                <w:szCs w:val="20"/>
                <w:lang w:val="en-US" w:eastAsia="zh-CN"/>
              </w:rPr>
              <w:t>12</w:t>
            </w:r>
            <w:r>
              <w:rPr>
                <w:sz w:val="20"/>
                <w:szCs w:val="20"/>
              </w:rPr>
              <w:t>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5" w:hRule="atLeast"/>
        </w:trPr>
        <w:tc>
          <w:tcPr>
            <w:tcW w:w="711" w:type="dxa"/>
            <w:vMerge w:val="restart"/>
            <w:vAlign w:val="center"/>
          </w:tcPr>
          <w:p>
            <w:pPr>
              <w:jc w:val="center"/>
              <w:rPr>
                <w:rFonts w:hint="eastAsia"/>
                <w:b/>
                <w:bCs/>
                <w:sz w:val="21"/>
                <w:szCs w:val="21"/>
              </w:rPr>
            </w:pPr>
            <w:r>
              <w:rPr>
                <w:rFonts w:hint="eastAsia"/>
                <w:b/>
                <w:bCs/>
                <w:sz w:val="21"/>
                <w:szCs w:val="21"/>
              </w:rPr>
              <w:t>污染物排放达</w:t>
            </w:r>
          </w:p>
        </w:tc>
        <w:tc>
          <w:tcPr>
            <w:tcW w:w="1418" w:type="dxa"/>
            <w:gridSpan w:val="2"/>
            <w:vAlign w:val="center"/>
          </w:tcPr>
          <w:p>
            <w:pPr>
              <w:jc w:val="center"/>
              <w:rPr>
                <w:rFonts w:hint="eastAsia"/>
                <w:b/>
                <w:bCs/>
                <w:sz w:val="21"/>
                <w:szCs w:val="21"/>
              </w:rPr>
            </w:pPr>
            <w:r>
              <w:rPr>
                <w:rFonts w:hint="eastAsia"/>
                <w:b/>
                <w:bCs/>
                <w:sz w:val="21"/>
                <w:szCs w:val="21"/>
              </w:rPr>
              <w:t>污染物</w:t>
            </w:r>
          </w:p>
        </w:tc>
        <w:tc>
          <w:tcPr>
            <w:tcW w:w="817" w:type="dxa"/>
            <w:vAlign w:val="center"/>
          </w:tcPr>
          <w:p>
            <w:pPr>
              <w:jc w:val="center"/>
              <w:rPr>
                <w:b/>
                <w:bCs/>
                <w:sz w:val="20"/>
                <w:szCs w:val="20"/>
              </w:rPr>
            </w:pPr>
            <w:r>
              <w:rPr>
                <w:b/>
                <w:bCs/>
                <w:sz w:val="20"/>
                <w:szCs w:val="20"/>
              </w:rPr>
              <w:t>原有排放量(1)</w:t>
            </w:r>
          </w:p>
        </w:tc>
        <w:tc>
          <w:tcPr>
            <w:tcW w:w="1100" w:type="dxa"/>
            <w:vAlign w:val="center"/>
          </w:tcPr>
          <w:p>
            <w:pPr>
              <w:jc w:val="center"/>
              <w:rPr>
                <w:b/>
                <w:bCs/>
                <w:sz w:val="20"/>
                <w:szCs w:val="20"/>
              </w:rPr>
            </w:pPr>
            <w:r>
              <w:rPr>
                <w:b/>
                <w:bCs/>
                <w:sz w:val="20"/>
                <w:szCs w:val="20"/>
              </w:rPr>
              <w:t>本期工程实际排放浓度</w:t>
            </w:r>
          </w:p>
          <w:p>
            <w:pPr>
              <w:jc w:val="center"/>
              <w:rPr>
                <w:b/>
                <w:bCs/>
                <w:sz w:val="20"/>
                <w:szCs w:val="20"/>
              </w:rPr>
            </w:pPr>
            <w:r>
              <w:rPr>
                <w:b/>
                <w:bCs/>
                <w:sz w:val="20"/>
                <w:szCs w:val="20"/>
              </w:rPr>
              <w:t>（2）</w:t>
            </w:r>
          </w:p>
        </w:tc>
        <w:tc>
          <w:tcPr>
            <w:tcW w:w="1248" w:type="dxa"/>
            <w:vAlign w:val="center"/>
          </w:tcPr>
          <w:p>
            <w:pPr>
              <w:jc w:val="center"/>
              <w:rPr>
                <w:b/>
                <w:bCs/>
                <w:sz w:val="20"/>
                <w:szCs w:val="20"/>
              </w:rPr>
            </w:pPr>
            <w:r>
              <w:rPr>
                <w:b/>
                <w:bCs/>
                <w:sz w:val="20"/>
                <w:szCs w:val="20"/>
              </w:rPr>
              <w:t>本期工程允许排放浓度（3）</w:t>
            </w:r>
          </w:p>
        </w:tc>
        <w:tc>
          <w:tcPr>
            <w:tcW w:w="1116" w:type="dxa"/>
            <w:gridSpan w:val="2"/>
            <w:vAlign w:val="center"/>
          </w:tcPr>
          <w:p>
            <w:pPr>
              <w:jc w:val="center"/>
              <w:rPr>
                <w:b/>
                <w:bCs/>
                <w:sz w:val="20"/>
                <w:szCs w:val="20"/>
              </w:rPr>
            </w:pPr>
            <w:r>
              <w:rPr>
                <w:b/>
                <w:bCs/>
                <w:sz w:val="20"/>
                <w:szCs w:val="20"/>
              </w:rPr>
              <w:t>本期工程产生量（4）</w:t>
            </w:r>
          </w:p>
        </w:tc>
        <w:tc>
          <w:tcPr>
            <w:tcW w:w="1036" w:type="dxa"/>
            <w:vAlign w:val="center"/>
          </w:tcPr>
          <w:p>
            <w:pPr>
              <w:jc w:val="center"/>
              <w:rPr>
                <w:b/>
                <w:bCs/>
                <w:sz w:val="20"/>
                <w:szCs w:val="20"/>
              </w:rPr>
            </w:pPr>
            <w:r>
              <w:rPr>
                <w:b/>
                <w:bCs/>
                <w:sz w:val="20"/>
                <w:szCs w:val="20"/>
              </w:rPr>
              <w:t>本期工程自身消减量（5）</w:t>
            </w:r>
          </w:p>
        </w:tc>
        <w:tc>
          <w:tcPr>
            <w:tcW w:w="1179" w:type="dxa"/>
            <w:vAlign w:val="center"/>
          </w:tcPr>
          <w:p>
            <w:pPr>
              <w:jc w:val="center"/>
              <w:rPr>
                <w:b/>
                <w:bCs/>
                <w:sz w:val="20"/>
                <w:szCs w:val="20"/>
              </w:rPr>
            </w:pPr>
            <w:r>
              <w:rPr>
                <w:b/>
                <w:bCs/>
                <w:sz w:val="20"/>
                <w:szCs w:val="20"/>
              </w:rPr>
              <w:t>本期工程实际排放量</w:t>
            </w:r>
          </w:p>
          <w:p>
            <w:pPr>
              <w:jc w:val="center"/>
              <w:rPr>
                <w:b/>
                <w:bCs/>
                <w:sz w:val="20"/>
                <w:szCs w:val="20"/>
              </w:rPr>
            </w:pPr>
            <w:r>
              <w:rPr>
                <w:b/>
                <w:bCs/>
                <w:sz w:val="20"/>
                <w:szCs w:val="20"/>
              </w:rPr>
              <w:t>（6）</w:t>
            </w:r>
          </w:p>
        </w:tc>
        <w:tc>
          <w:tcPr>
            <w:tcW w:w="1128" w:type="dxa"/>
            <w:vAlign w:val="center"/>
          </w:tcPr>
          <w:p>
            <w:pPr>
              <w:jc w:val="center"/>
              <w:rPr>
                <w:b/>
                <w:bCs/>
                <w:sz w:val="20"/>
                <w:szCs w:val="20"/>
              </w:rPr>
            </w:pPr>
            <w:r>
              <w:rPr>
                <w:b/>
                <w:bCs/>
                <w:sz w:val="20"/>
                <w:szCs w:val="20"/>
              </w:rPr>
              <w:t>本期工程核定排放总量</w:t>
            </w:r>
          </w:p>
          <w:p>
            <w:pPr>
              <w:jc w:val="center"/>
              <w:rPr>
                <w:b/>
                <w:bCs/>
                <w:sz w:val="20"/>
                <w:szCs w:val="20"/>
              </w:rPr>
            </w:pPr>
            <w:r>
              <w:rPr>
                <w:b/>
                <w:bCs/>
                <w:sz w:val="20"/>
                <w:szCs w:val="20"/>
              </w:rPr>
              <w:t>（7）</w:t>
            </w:r>
          </w:p>
        </w:tc>
        <w:tc>
          <w:tcPr>
            <w:tcW w:w="1192" w:type="dxa"/>
            <w:vAlign w:val="center"/>
          </w:tcPr>
          <w:p>
            <w:pPr>
              <w:jc w:val="center"/>
              <w:rPr>
                <w:b/>
                <w:bCs/>
                <w:sz w:val="20"/>
                <w:szCs w:val="20"/>
              </w:rPr>
            </w:pPr>
            <w:r>
              <w:rPr>
                <w:b/>
                <w:bCs/>
                <w:sz w:val="20"/>
                <w:szCs w:val="20"/>
              </w:rPr>
              <w:t>本期工“以新带老”消减量</w:t>
            </w:r>
          </w:p>
          <w:p>
            <w:pPr>
              <w:jc w:val="center"/>
              <w:rPr>
                <w:b/>
                <w:bCs/>
                <w:sz w:val="20"/>
                <w:szCs w:val="20"/>
              </w:rPr>
            </w:pPr>
            <w:r>
              <w:rPr>
                <w:b/>
                <w:bCs/>
                <w:sz w:val="20"/>
                <w:szCs w:val="20"/>
              </w:rPr>
              <w:t>（8）</w:t>
            </w:r>
          </w:p>
        </w:tc>
        <w:tc>
          <w:tcPr>
            <w:tcW w:w="997" w:type="dxa"/>
            <w:vAlign w:val="center"/>
          </w:tcPr>
          <w:p>
            <w:pPr>
              <w:jc w:val="center"/>
              <w:rPr>
                <w:b/>
                <w:bCs/>
                <w:sz w:val="20"/>
                <w:szCs w:val="20"/>
              </w:rPr>
            </w:pPr>
            <w:r>
              <w:rPr>
                <w:b/>
                <w:bCs/>
                <w:sz w:val="20"/>
                <w:szCs w:val="20"/>
              </w:rPr>
              <w:t>全厂实际排放总量</w:t>
            </w:r>
          </w:p>
          <w:p>
            <w:pPr>
              <w:jc w:val="center"/>
              <w:rPr>
                <w:b/>
                <w:bCs/>
                <w:sz w:val="20"/>
                <w:szCs w:val="20"/>
              </w:rPr>
            </w:pPr>
            <w:r>
              <w:rPr>
                <w:b/>
                <w:bCs/>
                <w:sz w:val="20"/>
                <w:szCs w:val="20"/>
              </w:rPr>
              <w:t>（9）</w:t>
            </w:r>
          </w:p>
        </w:tc>
        <w:tc>
          <w:tcPr>
            <w:tcW w:w="1010" w:type="dxa"/>
            <w:vAlign w:val="center"/>
          </w:tcPr>
          <w:p>
            <w:pPr>
              <w:jc w:val="center"/>
              <w:rPr>
                <w:b/>
                <w:bCs/>
                <w:sz w:val="20"/>
                <w:szCs w:val="20"/>
              </w:rPr>
            </w:pPr>
            <w:r>
              <w:rPr>
                <w:b/>
                <w:bCs/>
                <w:sz w:val="20"/>
                <w:szCs w:val="20"/>
              </w:rPr>
              <w:t>全厂核定排放总量</w:t>
            </w:r>
          </w:p>
          <w:p>
            <w:pPr>
              <w:jc w:val="center"/>
              <w:rPr>
                <w:b/>
                <w:bCs/>
                <w:sz w:val="20"/>
                <w:szCs w:val="20"/>
              </w:rPr>
            </w:pPr>
            <w:r>
              <w:rPr>
                <w:b/>
                <w:bCs/>
                <w:sz w:val="20"/>
                <w:szCs w:val="20"/>
              </w:rPr>
              <w:t>（10）</w:t>
            </w:r>
          </w:p>
        </w:tc>
        <w:tc>
          <w:tcPr>
            <w:tcW w:w="1018" w:type="dxa"/>
            <w:vAlign w:val="center"/>
          </w:tcPr>
          <w:p>
            <w:pPr>
              <w:jc w:val="center"/>
              <w:rPr>
                <w:b/>
                <w:bCs/>
                <w:sz w:val="20"/>
                <w:szCs w:val="20"/>
              </w:rPr>
            </w:pPr>
            <w:r>
              <w:rPr>
                <w:b/>
                <w:bCs/>
                <w:sz w:val="20"/>
                <w:szCs w:val="20"/>
              </w:rPr>
              <w:t>区域平衡替代消减量（11）</w:t>
            </w:r>
          </w:p>
        </w:tc>
        <w:tc>
          <w:tcPr>
            <w:tcW w:w="991" w:type="dxa"/>
            <w:vAlign w:val="center"/>
          </w:tcPr>
          <w:p>
            <w:pPr>
              <w:jc w:val="center"/>
              <w:rPr>
                <w:b/>
                <w:bCs/>
                <w:sz w:val="20"/>
                <w:szCs w:val="20"/>
              </w:rPr>
            </w:pPr>
            <w:r>
              <w:rPr>
                <w:b/>
                <w:bCs/>
                <w:sz w:val="20"/>
                <w:szCs w:val="20"/>
              </w:rPr>
              <w:t>排放增减量（12）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7" w:hRule="atLeast"/>
        </w:trPr>
        <w:tc>
          <w:tcPr>
            <w:tcW w:w="711" w:type="dxa"/>
            <w:vMerge w:val="continue"/>
            <w:vAlign w:val="center"/>
          </w:tcPr>
          <w:p>
            <w:pPr>
              <w:jc w:val="center"/>
              <w:rPr>
                <w:rFonts w:hint="eastAsia"/>
                <w:b/>
                <w:bCs/>
                <w:sz w:val="21"/>
                <w:szCs w:val="21"/>
              </w:rPr>
            </w:pPr>
          </w:p>
        </w:tc>
        <w:tc>
          <w:tcPr>
            <w:tcW w:w="1418" w:type="dxa"/>
            <w:gridSpan w:val="2"/>
            <w:vAlign w:val="center"/>
          </w:tcPr>
          <w:p>
            <w:pPr>
              <w:jc w:val="center"/>
              <w:rPr>
                <w:rFonts w:hint="eastAsia"/>
                <w:b/>
                <w:bCs/>
                <w:sz w:val="21"/>
                <w:szCs w:val="21"/>
              </w:rPr>
            </w:pPr>
            <w:r>
              <w:rPr>
                <w:rFonts w:hint="eastAsia"/>
                <w:b/>
                <w:bCs/>
                <w:sz w:val="21"/>
                <w:szCs w:val="21"/>
              </w:rPr>
              <w:t>废水</w:t>
            </w:r>
          </w:p>
        </w:tc>
        <w:tc>
          <w:tcPr>
            <w:tcW w:w="817" w:type="dxa"/>
            <w:vAlign w:val="center"/>
          </w:tcPr>
          <w:p>
            <w:pPr>
              <w:jc w:val="center"/>
              <w:rPr>
                <w:sz w:val="20"/>
                <w:szCs w:val="20"/>
              </w:rPr>
            </w:pPr>
          </w:p>
        </w:tc>
        <w:tc>
          <w:tcPr>
            <w:tcW w:w="1100" w:type="dxa"/>
            <w:vAlign w:val="center"/>
          </w:tcPr>
          <w:p>
            <w:pPr>
              <w:jc w:val="center"/>
              <w:rPr>
                <w:sz w:val="20"/>
                <w:szCs w:val="20"/>
              </w:rPr>
            </w:pPr>
          </w:p>
        </w:tc>
        <w:tc>
          <w:tcPr>
            <w:tcW w:w="1248" w:type="dxa"/>
            <w:vAlign w:val="center"/>
          </w:tcPr>
          <w:p>
            <w:pPr>
              <w:jc w:val="center"/>
              <w:rPr>
                <w:sz w:val="20"/>
                <w:szCs w:val="20"/>
              </w:rPr>
            </w:pPr>
          </w:p>
        </w:tc>
        <w:tc>
          <w:tcPr>
            <w:tcW w:w="1116" w:type="dxa"/>
            <w:gridSpan w:val="2"/>
            <w:vAlign w:val="center"/>
          </w:tcPr>
          <w:p>
            <w:pPr>
              <w:jc w:val="center"/>
              <w:rPr>
                <w:sz w:val="20"/>
                <w:szCs w:val="20"/>
              </w:rPr>
            </w:pPr>
          </w:p>
        </w:tc>
        <w:tc>
          <w:tcPr>
            <w:tcW w:w="1036" w:type="dxa"/>
            <w:vAlign w:val="center"/>
          </w:tcPr>
          <w:p>
            <w:pPr>
              <w:jc w:val="center"/>
              <w:rPr>
                <w:sz w:val="20"/>
                <w:szCs w:val="20"/>
              </w:rPr>
            </w:pPr>
          </w:p>
        </w:tc>
        <w:tc>
          <w:tcPr>
            <w:tcW w:w="1179" w:type="dxa"/>
            <w:vAlign w:val="center"/>
          </w:tcPr>
          <w:p>
            <w:pPr>
              <w:jc w:val="center"/>
              <w:rPr>
                <w:sz w:val="20"/>
                <w:szCs w:val="20"/>
              </w:rPr>
            </w:pPr>
          </w:p>
        </w:tc>
        <w:tc>
          <w:tcPr>
            <w:tcW w:w="1128" w:type="dxa"/>
            <w:vAlign w:val="center"/>
          </w:tcPr>
          <w:p>
            <w:pPr>
              <w:jc w:val="center"/>
              <w:rPr>
                <w:sz w:val="20"/>
                <w:szCs w:val="20"/>
              </w:rPr>
            </w:pPr>
          </w:p>
        </w:tc>
        <w:tc>
          <w:tcPr>
            <w:tcW w:w="1192" w:type="dxa"/>
            <w:vAlign w:val="center"/>
          </w:tcPr>
          <w:p>
            <w:pPr>
              <w:jc w:val="center"/>
              <w:rPr>
                <w:sz w:val="20"/>
                <w:szCs w:val="20"/>
              </w:rPr>
            </w:pPr>
          </w:p>
        </w:tc>
        <w:tc>
          <w:tcPr>
            <w:tcW w:w="997" w:type="dxa"/>
            <w:vAlign w:val="center"/>
          </w:tcPr>
          <w:p>
            <w:pPr>
              <w:jc w:val="center"/>
              <w:rPr>
                <w:sz w:val="20"/>
                <w:szCs w:val="20"/>
              </w:rPr>
            </w:pPr>
          </w:p>
        </w:tc>
        <w:tc>
          <w:tcPr>
            <w:tcW w:w="1010" w:type="dxa"/>
            <w:vAlign w:val="center"/>
          </w:tcPr>
          <w:p>
            <w:pPr>
              <w:jc w:val="center"/>
              <w:rPr>
                <w:sz w:val="20"/>
                <w:szCs w:val="20"/>
              </w:rPr>
            </w:pPr>
          </w:p>
        </w:tc>
        <w:tc>
          <w:tcPr>
            <w:tcW w:w="1018" w:type="dxa"/>
            <w:vAlign w:val="center"/>
          </w:tcPr>
          <w:p>
            <w:pPr>
              <w:jc w:val="center"/>
              <w:rPr>
                <w:sz w:val="20"/>
                <w:szCs w:val="20"/>
              </w:rPr>
            </w:pPr>
          </w:p>
        </w:tc>
        <w:tc>
          <w:tcPr>
            <w:tcW w:w="991" w:type="dxa"/>
            <w:vAlign w:val="center"/>
          </w:tcPr>
          <w:p>
            <w:pPr>
              <w:jc w:val="center"/>
              <w:rPr>
                <w:sz w:val="20"/>
                <w:szCs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2" w:hRule="atLeast"/>
        </w:trPr>
        <w:tc>
          <w:tcPr>
            <w:tcW w:w="711" w:type="dxa"/>
            <w:vMerge w:val="continue"/>
            <w:vAlign w:val="center"/>
          </w:tcPr>
          <w:p>
            <w:pPr>
              <w:jc w:val="center"/>
              <w:rPr>
                <w:rFonts w:hint="eastAsia"/>
                <w:b/>
                <w:bCs/>
                <w:sz w:val="21"/>
                <w:szCs w:val="21"/>
              </w:rPr>
            </w:pPr>
          </w:p>
        </w:tc>
        <w:tc>
          <w:tcPr>
            <w:tcW w:w="1418" w:type="dxa"/>
            <w:gridSpan w:val="2"/>
            <w:vAlign w:val="center"/>
          </w:tcPr>
          <w:p>
            <w:pPr>
              <w:jc w:val="center"/>
              <w:rPr>
                <w:rFonts w:hint="eastAsia"/>
                <w:b/>
                <w:bCs/>
                <w:sz w:val="21"/>
                <w:szCs w:val="21"/>
              </w:rPr>
            </w:pPr>
            <w:r>
              <w:rPr>
                <w:rFonts w:hint="eastAsia"/>
                <w:b/>
                <w:bCs/>
                <w:sz w:val="21"/>
                <w:szCs w:val="21"/>
              </w:rPr>
              <w:t>化学需氧量</w:t>
            </w:r>
          </w:p>
        </w:tc>
        <w:tc>
          <w:tcPr>
            <w:tcW w:w="817" w:type="dxa"/>
            <w:vAlign w:val="center"/>
          </w:tcPr>
          <w:p>
            <w:pPr>
              <w:jc w:val="center"/>
              <w:rPr>
                <w:sz w:val="20"/>
                <w:szCs w:val="20"/>
              </w:rPr>
            </w:pPr>
          </w:p>
        </w:tc>
        <w:tc>
          <w:tcPr>
            <w:tcW w:w="1100" w:type="dxa"/>
            <w:vAlign w:val="center"/>
          </w:tcPr>
          <w:p>
            <w:pPr>
              <w:jc w:val="center"/>
              <w:rPr>
                <w:sz w:val="20"/>
                <w:szCs w:val="20"/>
              </w:rPr>
            </w:pPr>
          </w:p>
        </w:tc>
        <w:tc>
          <w:tcPr>
            <w:tcW w:w="1248" w:type="dxa"/>
            <w:vAlign w:val="center"/>
          </w:tcPr>
          <w:p>
            <w:pPr>
              <w:jc w:val="center"/>
              <w:rPr>
                <w:sz w:val="20"/>
                <w:szCs w:val="20"/>
              </w:rPr>
            </w:pPr>
          </w:p>
        </w:tc>
        <w:tc>
          <w:tcPr>
            <w:tcW w:w="1116" w:type="dxa"/>
            <w:gridSpan w:val="2"/>
            <w:vAlign w:val="center"/>
          </w:tcPr>
          <w:p>
            <w:pPr>
              <w:jc w:val="center"/>
              <w:rPr>
                <w:sz w:val="20"/>
                <w:szCs w:val="20"/>
              </w:rPr>
            </w:pPr>
          </w:p>
        </w:tc>
        <w:tc>
          <w:tcPr>
            <w:tcW w:w="1036" w:type="dxa"/>
            <w:vAlign w:val="center"/>
          </w:tcPr>
          <w:p>
            <w:pPr>
              <w:jc w:val="center"/>
              <w:rPr>
                <w:sz w:val="20"/>
                <w:szCs w:val="20"/>
              </w:rPr>
            </w:pPr>
          </w:p>
        </w:tc>
        <w:tc>
          <w:tcPr>
            <w:tcW w:w="1179" w:type="dxa"/>
            <w:vAlign w:val="center"/>
          </w:tcPr>
          <w:p>
            <w:pPr>
              <w:jc w:val="center"/>
              <w:rPr>
                <w:sz w:val="20"/>
                <w:szCs w:val="20"/>
              </w:rPr>
            </w:pPr>
          </w:p>
        </w:tc>
        <w:tc>
          <w:tcPr>
            <w:tcW w:w="1128" w:type="dxa"/>
            <w:vAlign w:val="center"/>
          </w:tcPr>
          <w:p>
            <w:pPr>
              <w:jc w:val="center"/>
              <w:rPr>
                <w:sz w:val="20"/>
                <w:szCs w:val="20"/>
              </w:rPr>
            </w:pPr>
          </w:p>
        </w:tc>
        <w:tc>
          <w:tcPr>
            <w:tcW w:w="1192" w:type="dxa"/>
            <w:vAlign w:val="center"/>
          </w:tcPr>
          <w:p>
            <w:pPr>
              <w:jc w:val="center"/>
              <w:rPr>
                <w:sz w:val="20"/>
                <w:szCs w:val="20"/>
              </w:rPr>
            </w:pPr>
          </w:p>
        </w:tc>
        <w:tc>
          <w:tcPr>
            <w:tcW w:w="997" w:type="dxa"/>
            <w:vAlign w:val="center"/>
          </w:tcPr>
          <w:p>
            <w:pPr>
              <w:jc w:val="center"/>
              <w:rPr>
                <w:sz w:val="20"/>
                <w:szCs w:val="20"/>
              </w:rPr>
            </w:pPr>
          </w:p>
        </w:tc>
        <w:tc>
          <w:tcPr>
            <w:tcW w:w="1010" w:type="dxa"/>
            <w:vAlign w:val="center"/>
          </w:tcPr>
          <w:p>
            <w:pPr>
              <w:jc w:val="center"/>
              <w:rPr>
                <w:sz w:val="20"/>
                <w:szCs w:val="20"/>
              </w:rPr>
            </w:pPr>
          </w:p>
        </w:tc>
        <w:tc>
          <w:tcPr>
            <w:tcW w:w="1018" w:type="dxa"/>
            <w:vAlign w:val="center"/>
          </w:tcPr>
          <w:p>
            <w:pPr>
              <w:jc w:val="center"/>
              <w:rPr>
                <w:sz w:val="20"/>
                <w:szCs w:val="20"/>
              </w:rPr>
            </w:pPr>
          </w:p>
        </w:tc>
        <w:tc>
          <w:tcPr>
            <w:tcW w:w="991" w:type="dxa"/>
            <w:vAlign w:val="center"/>
          </w:tcPr>
          <w:p>
            <w:pPr>
              <w:jc w:val="center"/>
              <w:rPr>
                <w:sz w:val="20"/>
                <w:szCs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2" w:hRule="atLeast"/>
        </w:trPr>
        <w:tc>
          <w:tcPr>
            <w:tcW w:w="711" w:type="dxa"/>
            <w:vMerge w:val="continue"/>
            <w:vAlign w:val="center"/>
          </w:tcPr>
          <w:p>
            <w:pPr>
              <w:jc w:val="center"/>
              <w:rPr>
                <w:rFonts w:hint="eastAsia"/>
                <w:b/>
                <w:bCs/>
                <w:sz w:val="21"/>
                <w:szCs w:val="21"/>
              </w:rPr>
            </w:pPr>
          </w:p>
        </w:tc>
        <w:tc>
          <w:tcPr>
            <w:tcW w:w="1418" w:type="dxa"/>
            <w:gridSpan w:val="2"/>
            <w:vAlign w:val="center"/>
          </w:tcPr>
          <w:p>
            <w:pPr>
              <w:jc w:val="center"/>
              <w:rPr>
                <w:rFonts w:hint="eastAsia"/>
                <w:b/>
                <w:bCs/>
                <w:sz w:val="21"/>
                <w:szCs w:val="21"/>
              </w:rPr>
            </w:pPr>
            <w:r>
              <w:rPr>
                <w:rFonts w:hint="eastAsia"/>
                <w:b/>
                <w:bCs/>
                <w:sz w:val="21"/>
                <w:szCs w:val="21"/>
              </w:rPr>
              <w:t>氨氮</w:t>
            </w:r>
          </w:p>
        </w:tc>
        <w:tc>
          <w:tcPr>
            <w:tcW w:w="817" w:type="dxa"/>
            <w:vAlign w:val="center"/>
          </w:tcPr>
          <w:p>
            <w:pPr>
              <w:jc w:val="center"/>
              <w:rPr>
                <w:sz w:val="20"/>
                <w:szCs w:val="20"/>
              </w:rPr>
            </w:pPr>
          </w:p>
        </w:tc>
        <w:tc>
          <w:tcPr>
            <w:tcW w:w="1100" w:type="dxa"/>
            <w:vAlign w:val="center"/>
          </w:tcPr>
          <w:p>
            <w:pPr>
              <w:jc w:val="center"/>
              <w:rPr>
                <w:sz w:val="20"/>
                <w:szCs w:val="20"/>
              </w:rPr>
            </w:pPr>
          </w:p>
        </w:tc>
        <w:tc>
          <w:tcPr>
            <w:tcW w:w="1248" w:type="dxa"/>
            <w:vAlign w:val="center"/>
          </w:tcPr>
          <w:p>
            <w:pPr>
              <w:jc w:val="center"/>
              <w:rPr>
                <w:sz w:val="20"/>
                <w:szCs w:val="20"/>
              </w:rPr>
            </w:pPr>
          </w:p>
        </w:tc>
        <w:tc>
          <w:tcPr>
            <w:tcW w:w="1116" w:type="dxa"/>
            <w:gridSpan w:val="2"/>
            <w:vAlign w:val="center"/>
          </w:tcPr>
          <w:p>
            <w:pPr>
              <w:jc w:val="center"/>
              <w:rPr>
                <w:sz w:val="20"/>
                <w:szCs w:val="20"/>
              </w:rPr>
            </w:pPr>
          </w:p>
        </w:tc>
        <w:tc>
          <w:tcPr>
            <w:tcW w:w="1036" w:type="dxa"/>
            <w:vAlign w:val="center"/>
          </w:tcPr>
          <w:p>
            <w:pPr>
              <w:jc w:val="center"/>
              <w:rPr>
                <w:sz w:val="20"/>
                <w:szCs w:val="20"/>
              </w:rPr>
            </w:pPr>
          </w:p>
        </w:tc>
        <w:tc>
          <w:tcPr>
            <w:tcW w:w="1179" w:type="dxa"/>
            <w:vAlign w:val="center"/>
          </w:tcPr>
          <w:p>
            <w:pPr>
              <w:jc w:val="center"/>
              <w:rPr>
                <w:sz w:val="20"/>
                <w:szCs w:val="20"/>
              </w:rPr>
            </w:pPr>
          </w:p>
        </w:tc>
        <w:tc>
          <w:tcPr>
            <w:tcW w:w="1128" w:type="dxa"/>
            <w:vAlign w:val="center"/>
          </w:tcPr>
          <w:p>
            <w:pPr>
              <w:jc w:val="center"/>
              <w:rPr>
                <w:sz w:val="20"/>
                <w:szCs w:val="20"/>
              </w:rPr>
            </w:pPr>
          </w:p>
        </w:tc>
        <w:tc>
          <w:tcPr>
            <w:tcW w:w="1192" w:type="dxa"/>
            <w:vAlign w:val="center"/>
          </w:tcPr>
          <w:p>
            <w:pPr>
              <w:jc w:val="center"/>
              <w:rPr>
                <w:sz w:val="20"/>
                <w:szCs w:val="20"/>
              </w:rPr>
            </w:pPr>
          </w:p>
        </w:tc>
        <w:tc>
          <w:tcPr>
            <w:tcW w:w="997" w:type="dxa"/>
            <w:vAlign w:val="center"/>
          </w:tcPr>
          <w:p>
            <w:pPr>
              <w:jc w:val="center"/>
              <w:rPr>
                <w:sz w:val="20"/>
                <w:szCs w:val="20"/>
              </w:rPr>
            </w:pPr>
          </w:p>
        </w:tc>
        <w:tc>
          <w:tcPr>
            <w:tcW w:w="1010" w:type="dxa"/>
            <w:vAlign w:val="center"/>
          </w:tcPr>
          <w:p>
            <w:pPr>
              <w:jc w:val="center"/>
              <w:rPr>
                <w:sz w:val="20"/>
                <w:szCs w:val="20"/>
              </w:rPr>
            </w:pPr>
          </w:p>
        </w:tc>
        <w:tc>
          <w:tcPr>
            <w:tcW w:w="1018" w:type="dxa"/>
            <w:vAlign w:val="center"/>
          </w:tcPr>
          <w:p>
            <w:pPr>
              <w:jc w:val="center"/>
              <w:rPr>
                <w:sz w:val="20"/>
                <w:szCs w:val="20"/>
              </w:rPr>
            </w:pPr>
          </w:p>
        </w:tc>
        <w:tc>
          <w:tcPr>
            <w:tcW w:w="991" w:type="dxa"/>
            <w:vAlign w:val="center"/>
          </w:tcPr>
          <w:p>
            <w:pPr>
              <w:jc w:val="center"/>
              <w:rPr>
                <w:sz w:val="20"/>
                <w:szCs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1" w:hRule="atLeast"/>
        </w:trPr>
        <w:tc>
          <w:tcPr>
            <w:tcW w:w="711" w:type="dxa"/>
            <w:vMerge w:val="continue"/>
            <w:tcBorders>
              <w:bottom w:val="nil"/>
            </w:tcBorders>
            <w:vAlign w:val="center"/>
          </w:tcPr>
          <w:p>
            <w:pPr>
              <w:jc w:val="center"/>
              <w:rPr>
                <w:rFonts w:hint="eastAsia"/>
                <w:b/>
                <w:bCs/>
                <w:sz w:val="21"/>
                <w:szCs w:val="21"/>
              </w:rPr>
            </w:pPr>
          </w:p>
        </w:tc>
        <w:tc>
          <w:tcPr>
            <w:tcW w:w="1418" w:type="dxa"/>
            <w:gridSpan w:val="2"/>
            <w:vAlign w:val="center"/>
          </w:tcPr>
          <w:p>
            <w:pPr>
              <w:jc w:val="center"/>
              <w:rPr>
                <w:rFonts w:hint="eastAsia"/>
                <w:b/>
                <w:bCs/>
                <w:sz w:val="21"/>
                <w:szCs w:val="21"/>
              </w:rPr>
            </w:pPr>
            <w:r>
              <w:rPr>
                <w:rFonts w:hint="eastAsia"/>
                <w:b/>
                <w:bCs/>
                <w:sz w:val="21"/>
                <w:szCs w:val="21"/>
              </w:rPr>
              <w:t>石油类</w:t>
            </w:r>
          </w:p>
        </w:tc>
        <w:tc>
          <w:tcPr>
            <w:tcW w:w="817" w:type="dxa"/>
            <w:vAlign w:val="center"/>
          </w:tcPr>
          <w:p>
            <w:pPr>
              <w:jc w:val="center"/>
              <w:rPr>
                <w:sz w:val="20"/>
                <w:szCs w:val="20"/>
              </w:rPr>
            </w:pPr>
          </w:p>
        </w:tc>
        <w:tc>
          <w:tcPr>
            <w:tcW w:w="1100" w:type="dxa"/>
            <w:vAlign w:val="center"/>
          </w:tcPr>
          <w:p>
            <w:pPr>
              <w:jc w:val="center"/>
              <w:rPr>
                <w:sz w:val="20"/>
                <w:szCs w:val="20"/>
              </w:rPr>
            </w:pPr>
          </w:p>
        </w:tc>
        <w:tc>
          <w:tcPr>
            <w:tcW w:w="1248" w:type="dxa"/>
            <w:vAlign w:val="center"/>
          </w:tcPr>
          <w:p>
            <w:pPr>
              <w:jc w:val="center"/>
              <w:rPr>
                <w:sz w:val="20"/>
                <w:szCs w:val="20"/>
              </w:rPr>
            </w:pPr>
          </w:p>
        </w:tc>
        <w:tc>
          <w:tcPr>
            <w:tcW w:w="1116" w:type="dxa"/>
            <w:gridSpan w:val="2"/>
            <w:vAlign w:val="center"/>
          </w:tcPr>
          <w:p>
            <w:pPr>
              <w:jc w:val="center"/>
              <w:rPr>
                <w:sz w:val="20"/>
                <w:szCs w:val="20"/>
              </w:rPr>
            </w:pPr>
          </w:p>
        </w:tc>
        <w:tc>
          <w:tcPr>
            <w:tcW w:w="1036" w:type="dxa"/>
            <w:vAlign w:val="center"/>
          </w:tcPr>
          <w:p>
            <w:pPr>
              <w:jc w:val="center"/>
              <w:rPr>
                <w:sz w:val="20"/>
                <w:szCs w:val="20"/>
              </w:rPr>
            </w:pPr>
          </w:p>
        </w:tc>
        <w:tc>
          <w:tcPr>
            <w:tcW w:w="1179" w:type="dxa"/>
            <w:vAlign w:val="center"/>
          </w:tcPr>
          <w:p>
            <w:pPr>
              <w:jc w:val="center"/>
              <w:rPr>
                <w:sz w:val="20"/>
                <w:szCs w:val="20"/>
              </w:rPr>
            </w:pPr>
          </w:p>
        </w:tc>
        <w:tc>
          <w:tcPr>
            <w:tcW w:w="1128" w:type="dxa"/>
            <w:vAlign w:val="center"/>
          </w:tcPr>
          <w:p>
            <w:pPr>
              <w:jc w:val="center"/>
              <w:rPr>
                <w:sz w:val="20"/>
                <w:szCs w:val="20"/>
              </w:rPr>
            </w:pPr>
          </w:p>
        </w:tc>
        <w:tc>
          <w:tcPr>
            <w:tcW w:w="1192" w:type="dxa"/>
            <w:vAlign w:val="center"/>
          </w:tcPr>
          <w:p>
            <w:pPr>
              <w:jc w:val="center"/>
              <w:rPr>
                <w:sz w:val="20"/>
                <w:szCs w:val="20"/>
              </w:rPr>
            </w:pPr>
          </w:p>
        </w:tc>
        <w:tc>
          <w:tcPr>
            <w:tcW w:w="997" w:type="dxa"/>
            <w:vAlign w:val="center"/>
          </w:tcPr>
          <w:p>
            <w:pPr>
              <w:jc w:val="center"/>
              <w:rPr>
                <w:sz w:val="20"/>
                <w:szCs w:val="20"/>
              </w:rPr>
            </w:pPr>
          </w:p>
        </w:tc>
        <w:tc>
          <w:tcPr>
            <w:tcW w:w="1010" w:type="dxa"/>
            <w:vAlign w:val="center"/>
          </w:tcPr>
          <w:p>
            <w:pPr>
              <w:jc w:val="center"/>
              <w:rPr>
                <w:sz w:val="20"/>
                <w:szCs w:val="20"/>
              </w:rPr>
            </w:pPr>
          </w:p>
        </w:tc>
        <w:tc>
          <w:tcPr>
            <w:tcW w:w="1018" w:type="dxa"/>
            <w:vAlign w:val="center"/>
          </w:tcPr>
          <w:p>
            <w:pPr>
              <w:jc w:val="center"/>
              <w:rPr>
                <w:sz w:val="20"/>
                <w:szCs w:val="20"/>
              </w:rPr>
            </w:pPr>
          </w:p>
        </w:tc>
        <w:tc>
          <w:tcPr>
            <w:tcW w:w="991" w:type="dxa"/>
            <w:vAlign w:val="center"/>
          </w:tcPr>
          <w:p>
            <w:pPr>
              <w:jc w:val="center"/>
              <w:rPr>
                <w:sz w:val="20"/>
                <w:szCs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1" w:hRule="atLeast"/>
        </w:trPr>
        <w:tc>
          <w:tcPr>
            <w:tcW w:w="711" w:type="dxa"/>
            <w:vMerge w:val="restart"/>
            <w:tcBorders>
              <w:top w:val="nil"/>
            </w:tcBorders>
            <w:vAlign w:val="center"/>
          </w:tcPr>
          <w:p>
            <w:pPr>
              <w:jc w:val="center"/>
              <w:rPr>
                <w:rFonts w:hint="eastAsia"/>
                <w:b/>
                <w:bCs/>
                <w:sz w:val="21"/>
                <w:szCs w:val="21"/>
                <w:lang w:val="zh-CN" w:eastAsia="zh-CN"/>
              </w:rPr>
            </w:pPr>
            <w:r>
              <w:rPr>
                <w:rFonts w:hint="eastAsia"/>
                <w:b/>
                <w:bCs/>
                <w:sz w:val="21"/>
                <w:szCs w:val="21"/>
              </w:rPr>
              <w:t>总量控制（工业建设项目详填）</w:t>
            </w:r>
          </w:p>
          <w:p>
            <w:pPr>
              <w:jc w:val="center"/>
              <w:rPr>
                <w:rFonts w:hint="eastAsia"/>
                <w:b/>
                <w:bCs/>
                <w:sz w:val="21"/>
                <w:szCs w:val="21"/>
              </w:rPr>
            </w:pPr>
          </w:p>
        </w:tc>
        <w:tc>
          <w:tcPr>
            <w:tcW w:w="1418" w:type="dxa"/>
            <w:gridSpan w:val="2"/>
            <w:vAlign w:val="center"/>
          </w:tcPr>
          <w:p>
            <w:pPr>
              <w:jc w:val="center"/>
              <w:rPr>
                <w:rFonts w:hint="eastAsia"/>
                <w:b/>
                <w:bCs/>
                <w:sz w:val="21"/>
                <w:szCs w:val="21"/>
              </w:rPr>
            </w:pPr>
            <w:r>
              <w:rPr>
                <w:rFonts w:hint="eastAsia"/>
                <w:b/>
                <w:bCs/>
                <w:sz w:val="21"/>
                <w:szCs w:val="21"/>
              </w:rPr>
              <w:t>废气</w:t>
            </w:r>
          </w:p>
        </w:tc>
        <w:tc>
          <w:tcPr>
            <w:tcW w:w="817" w:type="dxa"/>
            <w:vAlign w:val="center"/>
          </w:tcPr>
          <w:p>
            <w:pPr>
              <w:jc w:val="center"/>
              <w:rPr>
                <w:sz w:val="20"/>
                <w:szCs w:val="20"/>
              </w:rPr>
            </w:pPr>
          </w:p>
        </w:tc>
        <w:tc>
          <w:tcPr>
            <w:tcW w:w="1100" w:type="dxa"/>
            <w:vAlign w:val="center"/>
          </w:tcPr>
          <w:p>
            <w:pPr>
              <w:jc w:val="center"/>
              <w:rPr>
                <w:sz w:val="20"/>
                <w:szCs w:val="20"/>
              </w:rPr>
            </w:pPr>
          </w:p>
        </w:tc>
        <w:tc>
          <w:tcPr>
            <w:tcW w:w="1248" w:type="dxa"/>
            <w:vAlign w:val="center"/>
          </w:tcPr>
          <w:p>
            <w:pPr>
              <w:jc w:val="center"/>
              <w:rPr>
                <w:sz w:val="20"/>
                <w:szCs w:val="20"/>
              </w:rPr>
            </w:pPr>
          </w:p>
        </w:tc>
        <w:tc>
          <w:tcPr>
            <w:tcW w:w="1116" w:type="dxa"/>
            <w:gridSpan w:val="2"/>
            <w:vAlign w:val="center"/>
          </w:tcPr>
          <w:p>
            <w:pPr>
              <w:jc w:val="center"/>
              <w:rPr>
                <w:sz w:val="20"/>
                <w:szCs w:val="20"/>
              </w:rPr>
            </w:pPr>
          </w:p>
        </w:tc>
        <w:tc>
          <w:tcPr>
            <w:tcW w:w="1036" w:type="dxa"/>
            <w:vAlign w:val="center"/>
          </w:tcPr>
          <w:p>
            <w:pPr>
              <w:jc w:val="center"/>
              <w:rPr>
                <w:sz w:val="20"/>
                <w:szCs w:val="20"/>
              </w:rPr>
            </w:pPr>
          </w:p>
        </w:tc>
        <w:tc>
          <w:tcPr>
            <w:tcW w:w="1179" w:type="dxa"/>
            <w:vAlign w:val="center"/>
          </w:tcPr>
          <w:p>
            <w:pPr>
              <w:jc w:val="center"/>
              <w:rPr>
                <w:sz w:val="20"/>
                <w:szCs w:val="20"/>
              </w:rPr>
            </w:pPr>
          </w:p>
        </w:tc>
        <w:tc>
          <w:tcPr>
            <w:tcW w:w="1128" w:type="dxa"/>
            <w:vAlign w:val="center"/>
          </w:tcPr>
          <w:p>
            <w:pPr>
              <w:jc w:val="center"/>
              <w:rPr>
                <w:sz w:val="20"/>
                <w:szCs w:val="20"/>
              </w:rPr>
            </w:pPr>
          </w:p>
        </w:tc>
        <w:tc>
          <w:tcPr>
            <w:tcW w:w="1192" w:type="dxa"/>
            <w:vAlign w:val="center"/>
          </w:tcPr>
          <w:p>
            <w:pPr>
              <w:jc w:val="center"/>
              <w:rPr>
                <w:sz w:val="20"/>
                <w:szCs w:val="20"/>
              </w:rPr>
            </w:pPr>
          </w:p>
        </w:tc>
        <w:tc>
          <w:tcPr>
            <w:tcW w:w="997" w:type="dxa"/>
            <w:vAlign w:val="center"/>
          </w:tcPr>
          <w:p>
            <w:pPr>
              <w:jc w:val="center"/>
              <w:rPr>
                <w:sz w:val="20"/>
                <w:szCs w:val="20"/>
              </w:rPr>
            </w:pPr>
          </w:p>
        </w:tc>
        <w:tc>
          <w:tcPr>
            <w:tcW w:w="1010" w:type="dxa"/>
            <w:vAlign w:val="center"/>
          </w:tcPr>
          <w:p>
            <w:pPr>
              <w:jc w:val="center"/>
              <w:rPr>
                <w:sz w:val="20"/>
                <w:szCs w:val="20"/>
              </w:rPr>
            </w:pPr>
          </w:p>
        </w:tc>
        <w:tc>
          <w:tcPr>
            <w:tcW w:w="1018" w:type="dxa"/>
            <w:vAlign w:val="center"/>
          </w:tcPr>
          <w:p>
            <w:pPr>
              <w:jc w:val="center"/>
              <w:rPr>
                <w:sz w:val="20"/>
                <w:szCs w:val="20"/>
              </w:rPr>
            </w:pPr>
          </w:p>
        </w:tc>
        <w:tc>
          <w:tcPr>
            <w:tcW w:w="991" w:type="dxa"/>
            <w:vAlign w:val="center"/>
          </w:tcPr>
          <w:p>
            <w:pPr>
              <w:jc w:val="center"/>
              <w:rPr>
                <w:sz w:val="20"/>
                <w:szCs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1" w:hRule="atLeast"/>
        </w:trPr>
        <w:tc>
          <w:tcPr>
            <w:tcW w:w="711" w:type="dxa"/>
            <w:vMerge w:val="continue"/>
            <w:vAlign w:val="center"/>
          </w:tcPr>
          <w:p>
            <w:pPr>
              <w:jc w:val="center"/>
              <w:rPr>
                <w:rFonts w:hint="eastAsia"/>
                <w:b/>
                <w:bCs/>
                <w:sz w:val="21"/>
                <w:szCs w:val="21"/>
              </w:rPr>
            </w:pPr>
          </w:p>
        </w:tc>
        <w:tc>
          <w:tcPr>
            <w:tcW w:w="1418" w:type="dxa"/>
            <w:gridSpan w:val="2"/>
            <w:vAlign w:val="center"/>
          </w:tcPr>
          <w:p>
            <w:pPr>
              <w:jc w:val="center"/>
              <w:rPr>
                <w:rFonts w:hint="eastAsia"/>
                <w:b/>
                <w:bCs/>
                <w:sz w:val="21"/>
                <w:szCs w:val="21"/>
              </w:rPr>
            </w:pPr>
            <w:r>
              <w:rPr>
                <w:rFonts w:hint="eastAsia"/>
                <w:b/>
                <w:bCs/>
                <w:sz w:val="21"/>
                <w:szCs w:val="21"/>
              </w:rPr>
              <w:t>二氧化硫</w:t>
            </w:r>
          </w:p>
        </w:tc>
        <w:tc>
          <w:tcPr>
            <w:tcW w:w="817" w:type="dxa"/>
            <w:vAlign w:val="center"/>
          </w:tcPr>
          <w:p>
            <w:pPr>
              <w:jc w:val="center"/>
              <w:rPr>
                <w:sz w:val="20"/>
                <w:szCs w:val="20"/>
              </w:rPr>
            </w:pPr>
          </w:p>
        </w:tc>
        <w:tc>
          <w:tcPr>
            <w:tcW w:w="1100" w:type="dxa"/>
            <w:vAlign w:val="center"/>
          </w:tcPr>
          <w:p>
            <w:pPr>
              <w:jc w:val="center"/>
              <w:rPr>
                <w:sz w:val="20"/>
                <w:szCs w:val="20"/>
              </w:rPr>
            </w:pPr>
          </w:p>
        </w:tc>
        <w:tc>
          <w:tcPr>
            <w:tcW w:w="1248" w:type="dxa"/>
            <w:vAlign w:val="center"/>
          </w:tcPr>
          <w:p>
            <w:pPr>
              <w:jc w:val="center"/>
              <w:rPr>
                <w:sz w:val="20"/>
                <w:szCs w:val="20"/>
              </w:rPr>
            </w:pPr>
          </w:p>
        </w:tc>
        <w:tc>
          <w:tcPr>
            <w:tcW w:w="1116" w:type="dxa"/>
            <w:gridSpan w:val="2"/>
            <w:vAlign w:val="center"/>
          </w:tcPr>
          <w:p>
            <w:pPr>
              <w:jc w:val="center"/>
              <w:rPr>
                <w:sz w:val="20"/>
                <w:szCs w:val="20"/>
              </w:rPr>
            </w:pPr>
          </w:p>
        </w:tc>
        <w:tc>
          <w:tcPr>
            <w:tcW w:w="1036" w:type="dxa"/>
            <w:vAlign w:val="center"/>
          </w:tcPr>
          <w:p>
            <w:pPr>
              <w:jc w:val="center"/>
              <w:rPr>
                <w:sz w:val="20"/>
                <w:szCs w:val="20"/>
              </w:rPr>
            </w:pPr>
          </w:p>
        </w:tc>
        <w:tc>
          <w:tcPr>
            <w:tcW w:w="1179" w:type="dxa"/>
            <w:vAlign w:val="center"/>
          </w:tcPr>
          <w:p>
            <w:pPr>
              <w:jc w:val="center"/>
              <w:rPr>
                <w:sz w:val="20"/>
                <w:szCs w:val="20"/>
              </w:rPr>
            </w:pPr>
          </w:p>
        </w:tc>
        <w:tc>
          <w:tcPr>
            <w:tcW w:w="1128" w:type="dxa"/>
            <w:vAlign w:val="center"/>
          </w:tcPr>
          <w:p>
            <w:pPr>
              <w:jc w:val="center"/>
              <w:rPr>
                <w:sz w:val="20"/>
                <w:szCs w:val="20"/>
              </w:rPr>
            </w:pPr>
          </w:p>
        </w:tc>
        <w:tc>
          <w:tcPr>
            <w:tcW w:w="1192" w:type="dxa"/>
            <w:vAlign w:val="center"/>
          </w:tcPr>
          <w:p>
            <w:pPr>
              <w:jc w:val="center"/>
              <w:rPr>
                <w:sz w:val="20"/>
                <w:szCs w:val="20"/>
              </w:rPr>
            </w:pPr>
          </w:p>
        </w:tc>
        <w:tc>
          <w:tcPr>
            <w:tcW w:w="997" w:type="dxa"/>
            <w:vAlign w:val="center"/>
          </w:tcPr>
          <w:p>
            <w:pPr>
              <w:jc w:val="center"/>
              <w:rPr>
                <w:sz w:val="20"/>
                <w:szCs w:val="20"/>
              </w:rPr>
            </w:pPr>
          </w:p>
        </w:tc>
        <w:tc>
          <w:tcPr>
            <w:tcW w:w="1010" w:type="dxa"/>
            <w:vAlign w:val="center"/>
          </w:tcPr>
          <w:p>
            <w:pPr>
              <w:jc w:val="center"/>
              <w:rPr>
                <w:sz w:val="20"/>
                <w:szCs w:val="20"/>
              </w:rPr>
            </w:pPr>
          </w:p>
        </w:tc>
        <w:tc>
          <w:tcPr>
            <w:tcW w:w="1018" w:type="dxa"/>
            <w:vAlign w:val="center"/>
          </w:tcPr>
          <w:p>
            <w:pPr>
              <w:jc w:val="center"/>
              <w:rPr>
                <w:sz w:val="20"/>
                <w:szCs w:val="20"/>
              </w:rPr>
            </w:pPr>
          </w:p>
        </w:tc>
        <w:tc>
          <w:tcPr>
            <w:tcW w:w="991" w:type="dxa"/>
            <w:vAlign w:val="center"/>
          </w:tcPr>
          <w:p>
            <w:pPr>
              <w:jc w:val="center"/>
              <w:rPr>
                <w:sz w:val="20"/>
                <w:szCs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711" w:type="dxa"/>
            <w:vMerge w:val="continue"/>
            <w:vAlign w:val="center"/>
          </w:tcPr>
          <w:p>
            <w:pPr>
              <w:jc w:val="center"/>
              <w:rPr>
                <w:rFonts w:hint="eastAsia"/>
                <w:b/>
                <w:bCs/>
                <w:sz w:val="21"/>
                <w:szCs w:val="21"/>
              </w:rPr>
            </w:pPr>
          </w:p>
        </w:tc>
        <w:tc>
          <w:tcPr>
            <w:tcW w:w="1418" w:type="dxa"/>
            <w:gridSpan w:val="2"/>
            <w:vAlign w:val="center"/>
          </w:tcPr>
          <w:p>
            <w:pPr>
              <w:jc w:val="center"/>
              <w:rPr>
                <w:rFonts w:hint="eastAsia"/>
                <w:b/>
                <w:bCs/>
                <w:sz w:val="21"/>
                <w:szCs w:val="21"/>
              </w:rPr>
            </w:pPr>
            <w:r>
              <w:rPr>
                <w:rFonts w:hint="eastAsia"/>
                <w:b/>
                <w:bCs/>
                <w:sz w:val="21"/>
                <w:szCs w:val="21"/>
              </w:rPr>
              <w:t>烟尘</w:t>
            </w:r>
          </w:p>
        </w:tc>
        <w:tc>
          <w:tcPr>
            <w:tcW w:w="817" w:type="dxa"/>
            <w:vAlign w:val="center"/>
          </w:tcPr>
          <w:p>
            <w:pPr>
              <w:jc w:val="center"/>
              <w:rPr>
                <w:sz w:val="20"/>
                <w:szCs w:val="20"/>
              </w:rPr>
            </w:pPr>
          </w:p>
        </w:tc>
        <w:tc>
          <w:tcPr>
            <w:tcW w:w="1100" w:type="dxa"/>
            <w:vAlign w:val="center"/>
          </w:tcPr>
          <w:p>
            <w:pPr>
              <w:jc w:val="center"/>
              <w:rPr>
                <w:sz w:val="20"/>
                <w:szCs w:val="20"/>
              </w:rPr>
            </w:pPr>
          </w:p>
        </w:tc>
        <w:tc>
          <w:tcPr>
            <w:tcW w:w="1248" w:type="dxa"/>
            <w:vAlign w:val="center"/>
          </w:tcPr>
          <w:p>
            <w:pPr>
              <w:jc w:val="center"/>
              <w:rPr>
                <w:sz w:val="20"/>
                <w:szCs w:val="20"/>
              </w:rPr>
            </w:pPr>
          </w:p>
        </w:tc>
        <w:tc>
          <w:tcPr>
            <w:tcW w:w="1116" w:type="dxa"/>
            <w:gridSpan w:val="2"/>
            <w:vAlign w:val="center"/>
          </w:tcPr>
          <w:p>
            <w:pPr>
              <w:jc w:val="center"/>
              <w:rPr>
                <w:sz w:val="20"/>
                <w:szCs w:val="20"/>
              </w:rPr>
            </w:pPr>
          </w:p>
        </w:tc>
        <w:tc>
          <w:tcPr>
            <w:tcW w:w="1036" w:type="dxa"/>
            <w:vAlign w:val="center"/>
          </w:tcPr>
          <w:p>
            <w:pPr>
              <w:jc w:val="center"/>
              <w:rPr>
                <w:sz w:val="20"/>
                <w:szCs w:val="20"/>
              </w:rPr>
            </w:pPr>
          </w:p>
        </w:tc>
        <w:tc>
          <w:tcPr>
            <w:tcW w:w="1179" w:type="dxa"/>
            <w:vAlign w:val="center"/>
          </w:tcPr>
          <w:p>
            <w:pPr>
              <w:jc w:val="center"/>
              <w:rPr>
                <w:sz w:val="20"/>
                <w:szCs w:val="20"/>
              </w:rPr>
            </w:pPr>
          </w:p>
        </w:tc>
        <w:tc>
          <w:tcPr>
            <w:tcW w:w="1128" w:type="dxa"/>
            <w:vAlign w:val="center"/>
          </w:tcPr>
          <w:p>
            <w:pPr>
              <w:jc w:val="center"/>
              <w:rPr>
                <w:sz w:val="20"/>
                <w:szCs w:val="20"/>
              </w:rPr>
            </w:pPr>
          </w:p>
        </w:tc>
        <w:tc>
          <w:tcPr>
            <w:tcW w:w="1192" w:type="dxa"/>
            <w:vAlign w:val="center"/>
          </w:tcPr>
          <w:p>
            <w:pPr>
              <w:jc w:val="center"/>
              <w:rPr>
                <w:sz w:val="20"/>
                <w:szCs w:val="20"/>
              </w:rPr>
            </w:pPr>
          </w:p>
        </w:tc>
        <w:tc>
          <w:tcPr>
            <w:tcW w:w="997" w:type="dxa"/>
            <w:vAlign w:val="center"/>
          </w:tcPr>
          <w:p>
            <w:pPr>
              <w:jc w:val="center"/>
              <w:rPr>
                <w:sz w:val="20"/>
                <w:szCs w:val="20"/>
              </w:rPr>
            </w:pPr>
          </w:p>
        </w:tc>
        <w:tc>
          <w:tcPr>
            <w:tcW w:w="1010" w:type="dxa"/>
            <w:vAlign w:val="center"/>
          </w:tcPr>
          <w:p>
            <w:pPr>
              <w:jc w:val="center"/>
              <w:rPr>
                <w:sz w:val="20"/>
                <w:szCs w:val="20"/>
              </w:rPr>
            </w:pPr>
          </w:p>
        </w:tc>
        <w:tc>
          <w:tcPr>
            <w:tcW w:w="1018" w:type="dxa"/>
            <w:vAlign w:val="center"/>
          </w:tcPr>
          <w:p>
            <w:pPr>
              <w:jc w:val="center"/>
              <w:rPr>
                <w:sz w:val="20"/>
                <w:szCs w:val="20"/>
              </w:rPr>
            </w:pPr>
          </w:p>
        </w:tc>
        <w:tc>
          <w:tcPr>
            <w:tcW w:w="991" w:type="dxa"/>
            <w:vAlign w:val="center"/>
          </w:tcPr>
          <w:p>
            <w:pPr>
              <w:jc w:val="center"/>
              <w:rPr>
                <w:sz w:val="20"/>
                <w:szCs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1" w:hRule="atLeast"/>
        </w:trPr>
        <w:tc>
          <w:tcPr>
            <w:tcW w:w="711" w:type="dxa"/>
            <w:vMerge w:val="continue"/>
            <w:vAlign w:val="center"/>
          </w:tcPr>
          <w:p>
            <w:pPr>
              <w:jc w:val="center"/>
              <w:rPr>
                <w:rFonts w:hint="eastAsia"/>
                <w:b/>
                <w:bCs/>
                <w:sz w:val="21"/>
                <w:szCs w:val="21"/>
              </w:rPr>
            </w:pPr>
          </w:p>
        </w:tc>
        <w:tc>
          <w:tcPr>
            <w:tcW w:w="1418" w:type="dxa"/>
            <w:gridSpan w:val="2"/>
            <w:vAlign w:val="center"/>
          </w:tcPr>
          <w:p>
            <w:pPr>
              <w:jc w:val="center"/>
              <w:rPr>
                <w:rFonts w:hint="eastAsia"/>
                <w:b/>
                <w:bCs/>
                <w:sz w:val="21"/>
                <w:szCs w:val="21"/>
              </w:rPr>
            </w:pPr>
            <w:r>
              <w:rPr>
                <w:rFonts w:hint="eastAsia"/>
                <w:b/>
                <w:bCs/>
                <w:sz w:val="21"/>
                <w:szCs w:val="21"/>
              </w:rPr>
              <w:t>工业粉尘</w:t>
            </w:r>
          </w:p>
        </w:tc>
        <w:tc>
          <w:tcPr>
            <w:tcW w:w="817" w:type="dxa"/>
            <w:vAlign w:val="center"/>
          </w:tcPr>
          <w:p>
            <w:pPr>
              <w:jc w:val="center"/>
              <w:rPr>
                <w:sz w:val="20"/>
                <w:szCs w:val="20"/>
              </w:rPr>
            </w:pPr>
          </w:p>
        </w:tc>
        <w:tc>
          <w:tcPr>
            <w:tcW w:w="1100" w:type="dxa"/>
            <w:vAlign w:val="center"/>
          </w:tcPr>
          <w:p>
            <w:pPr>
              <w:jc w:val="center"/>
              <w:rPr>
                <w:sz w:val="20"/>
                <w:szCs w:val="20"/>
              </w:rPr>
            </w:pPr>
          </w:p>
        </w:tc>
        <w:tc>
          <w:tcPr>
            <w:tcW w:w="1248" w:type="dxa"/>
            <w:vAlign w:val="center"/>
          </w:tcPr>
          <w:p>
            <w:pPr>
              <w:jc w:val="center"/>
              <w:rPr>
                <w:sz w:val="20"/>
                <w:szCs w:val="20"/>
              </w:rPr>
            </w:pPr>
          </w:p>
        </w:tc>
        <w:tc>
          <w:tcPr>
            <w:tcW w:w="1116" w:type="dxa"/>
            <w:gridSpan w:val="2"/>
            <w:vAlign w:val="center"/>
          </w:tcPr>
          <w:p>
            <w:pPr>
              <w:jc w:val="center"/>
              <w:rPr>
                <w:sz w:val="20"/>
                <w:szCs w:val="20"/>
              </w:rPr>
            </w:pPr>
          </w:p>
        </w:tc>
        <w:tc>
          <w:tcPr>
            <w:tcW w:w="1036" w:type="dxa"/>
            <w:vAlign w:val="center"/>
          </w:tcPr>
          <w:p>
            <w:pPr>
              <w:jc w:val="center"/>
              <w:rPr>
                <w:sz w:val="20"/>
                <w:szCs w:val="20"/>
              </w:rPr>
            </w:pPr>
          </w:p>
        </w:tc>
        <w:tc>
          <w:tcPr>
            <w:tcW w:w="1179" w:type="dxa"/>
            <w:vAlign w:val="center"/>
          </w:tcPr>
          <w:p>
            <w:pPr>
              <w:jc w:val="center"/>
              <w:rPr>
                <w:sz w:val="20"/>
                <w:szCs w:val="20"/>
              </w:rPr>
            </w:pPr>
          </w:p>
        </w:tc>
        <w:tc>
          <w:tcPr>
            <w:tcW w:w="1128" w:type="dxa"/>
            <w:vAlign w:val="center"/>
          </w:tcPr>
          <w:p>
            <w:pPr>
              <w:jc w:val="center"/>
              <w:rPr>
                <w:sz w:val="20"/>
                <w:szCs w:val="20"/>
              </w:rPr>
            </w:pPr>
          </w:p>
        </w:tc>
        <w:tc>
          <w:tcPr>
            <w:tcW w:w="1192" w:type="dxa"/>
            <w:vAlign w:val="center"/>
          </w:tcPr>
          <w:p>
            <w:pPr>
              <w:jc w:val="center"/>
              <w:rPr>
                <w:sz w:val="20"/>
                <w:szCs w:val="20"/>
              </w:rPr>
            </w:pPr>
          </w:p>
        </w:tc>
        <w:tc>
          <w:tcPr>
            <w:tcW w:w="997" w:type="dxa"/>
            <w:vAlign w:val="center"/>
          </w:tcPr>
          <w:p>
            <w:pPr>
              <w:jc w:val="center"/>
              <w:rPr>
                <w:sz w:val="20"/>
                <w:szCs w:val="20"/>
              </w:rPr>
            </w:pPr>
          </w:p>
        </w:tc>
        <w:tc>
          <w:tcPr>
            <w:tcW w:w="1010" w:type="dxa"/>
            <w:vAlign w:val="center"/>
          </w:tcPr>
          <w:p>
            <w:pPr>
              <w:jc w:val="center"/>
              <w:rPr>
                <w:sz w:val="20"/>
                <w:szCs w:val="20"/>
              </w:rPr>
            </w:pPr>
          </w:p>
        </w:tc>
        <w:tc>
          <w:tcPr>
            <w:tcW w:w="1018" w:type="dxa"/>
            <w:vAlign w:val="center"/>
          </w:tcPr>
          <w:p>
            <w:pPr>
              <w:jc w:val="center"/>
              <w:rPr>
                <w:sz w:val="20"/>
                <w:szCs w:val="20"/>
              </w:rPr>
            </w:pPr>
          </w:p>
        </w:tc>
        <w:tc>
          <w:tcPr>
            <w:tcW w:w="991" w:type="dxa"/>
            <w:vAlign w:val="center"/>
          </w:tcPr>
          <w:p>
            <w:pPr>
              <w:jc w:val="center"/>
              <w:rPr>
                <w:sz w:val="20"/>
                <w:szCs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1" w:hRule="atLeast"/>
        </w:trPr>
        <w:tc>
          <w:tcPr>
            <w:tcW w:w="711" w:type="dxa"/>
            <w:vMerge w:val="continue"/>
            <w:vAlign w:val="center"/>
          </w:tcPr>
          <w:p>
            <w:pPr>
              <w:jc w:val="center"/>
              <w:rPr>
                <w:rFonts w:hint="eastAsia"/>
                <w:b/>
                <w:bCs/>
                <w:sz w:val="21"/>
                <w:szCs w:val="21"/>
              </w:rPr>
            </w:pPr>
          </w:p>
        </w:tc>
        <w:tc>
          <w:tcPr>
            <w:tcW w:w="1418" w:type="dxa"/>
            <w:gridSpan w:val="2"/>
            <w:vAlign w:val="center"/>
          </w:tcPr>
          <w:p>
            <w:pPr>
              <w:jc w:val="center"/>
              <w:rPr>
                <w:rFonts w:hint="eastAsia"/>
                <w:b/>
                <w:bCs/>
                <w:sz w:val="21"/>
                <w:szCs w:val="21"/>
              </w:rPr>
            </w:pPr>
            <w:r>
              <w:rPr>
                <w:rFonts w:hint="eastAsia"/>
                <w:b/>
                <w:bCs/>
                <w:sz w:val="21"/>
                <w:szCs w:val="21"/>
              </w:rPr>
              <w:t>氮氧化物</w:t>
            </w:r>
          </w:p>
        </w:tc>
        <w:tc>
          <w:tcPr>
            <w:tcW w:w="817" w:type="dxa"/>
            <w:vAlign w:val="center"/>
          </w:tcPr>
          <w:p>
            <w:pPr>
              <w:jc w:val="center"/>
              <w:rPr>
                <w:sz w:val="20"/>
                <w:szCs w:val="20"/>
              </w:rPr>
            </w:pPr>
          </w:p>
        </w:tc>
        <w:tc>
          <w:tcPr>
            <w:tcW w:w="1100" w:type="dxa"/>
            <w:vAlign w:val="center"/>
          </w:tcPr>
          <w:p>
            <w:pPr>
              <w:jc w:val="center"/>
              <w:rPr>
                <w:sz w:val="20"/>
                <w:szCs w:val="20"/>
              </w:rPr>
            </w:pPr>
          </w:p>
        </w:tc>
        <w:tc>
          <w:tcPr>
            <w:tcW w:w="1248" w:type="dxa"/>
            <w:vAlign w:val="center"/>
          </w:tcPr>
          <w:p>
            <w:pPr>
              <w:jc w:val="center"/>
              <w:rPr>
                <w:sz w:val="20"/>
                <w:szCs w:val="20"/>
              </w:rPr>
            </w:pPr>
          </w:p>
        </w:tc>
        <w:tc>
          <w:tcPr>
            <w:tcW w:w="1116" w:type="dxa"/>
            <w:gridSpan w:val="2"/>
            <w:vAlign w:val="center"/>
          </w:tcPr>
          <w:p>
            <w:pPr>
              <w:jc w:val="center"/>
              <w:rPr>
                <w:sz w:val="20"/>
                <w:szCs w:val="20"/>
              </w:rPr>
            </w:pPr>
          </w:p>
        </w:tc>
        <w:tc>
          <w:tcPr>
            <w:tcW w:w="1036" w:type="dxa"/>
            <w:vAlign w:val="center"/>
          </w:tcPr>
          <w:p>
            <w:pPr>
              <w:jc w:val="center"/>
              <w:rPr>
                <w:sz w:val="20"/>
                <w:szCs w:val="20"/>
              </w:rPr>
            </w:pPr>
          </w:p>
        </w:tc>
        <w:tc>
          <w:tcPr>
            <w:tcW w:w="1179" w:type="dxa"/>
            <w:vAlign w:val="center"/>
          </w:tcPr>
          <w:p>
            <w:pPr>
              <w:jc w:val="center"/>
              <w:rPr>
                <w:sz w:val="20"/>
                <w:szCs w:val="20"/>
              </w:rPr>
            </w:pPr>
          </w:p>
        </w:tc>
        <w:tc>
          <w:tcPr>
            <w:tcW w:w="1128" w:type="dxa"/>
            <w:vAlign w:val="center"/>
          </w:tcPr>
          <w:p>
            <w:pPr>
              <w:jc w:val="center"/>
              <w:rPr>
                <w:sz w:val="20"/>
                <w:szCs w:val="20"/>
              </w:rPr>
            </w:pPr>
          </w:p>
        </w:tc>
        <w:tc>
          <w:tcPr>
            <w:tcW w:w="1192" w:type="dxa"/>
            <w:vAlign w:val="center"/>
          </w:tcPr>
          <w:p>
            <w:pPr>
              <w:jc w:val="center"/>
              <w:rPr>
                <w:sz w:val="20"/>
                <w:szCs w:val="20"/>
              </w:rPr>
            </w:pPr>
          </w:p>
        </w:tc>
        <w:tc>
          <w:tcPr>
            <w:tcW w:w="997" w:type="dxa"/>
            <w:vAlign w:val="center"/>
          </w:tcPr>
          <w:p>
            <w:pPr>
              <w:jc w:val="center"/>
              <w:rPr>
                <w:sz w:val="20"/>
                <w:szCs w:val="20"/>
              </w:rPr>
            </w:pPr>
          </w:p>
        </w:tc>
        <w:tc>
          <w:tcPr>
            <w:tcW w:w="1010" w:type="dxa"/>
            <w:vAlign w:val="center"/>
          </w:tcPr>
          <w:p>
            <w:pPr>
              <w:jc w:val="center"/>
              <w:rPr>
                <w:sz w:val="20"/>
                <w:szCs w:val="20"/>
              </w:rPr>
            </w:pPr>
          </w:p>
        </w:tc>
        <w:tc>
          <w:tcPr>
            <w:tcW w:w="1018" w:type="dxa"/>
            <w:vAlign w:val="center"/>
          </w:tcPr>
          <w:p>
            <w:pPr>
              <w:jc w:val="center"/>
              <w:rPr>
                <w:sz w:val="20"/>
                <w:szCs w:val="20"/>
              </w:rPr>
            </w:pPr>
          </w:p>
        </w:tc>
        <w:tc>
          <w:tcPr>
            <w:tcW w:w="991" w:type="dxa"/>
            <w:vAlign w:val="center"/>
          </w:tcPr>
          <w:p>
            <w:pPr>
              <w:jc w:val="center"/>
              <w:rPr>
                <w:sz w:val="20"/>
                <w:szCs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1" w:hRule="atLeast"/>
        </w:trPr>
        <w:tc>
          <w:tcPr>
            <w:tcW w:w="711" w:type="dxa"/>
            <w:vMerge w:val="continue"/>
            <w:vAlign w:val="center"/>
          </w:tcPr>
          <w:p>
            <w:pPr>
              <w:jc w:val="center"/>
              <w:rPr>
                <w:rFonts w:hint="eastAsia"/>
                <w:b/>
                <w:bCs/>
                <w:sz w:val="21"/>
                <w:szCs w:val="21"/>
              </w:rPr>
            </w:pPr>
          </w:p>
        </w:tc>
        <w:tc>
          <w:tcPr>
            <w:tcW w:w="1418" w:type="dxa"/>
            <w:gridSpan w:val="2"/>
            <w:vAlign w:val="center"/>
          </w:tcPr>
          <w:p>
            <w:pPr>
              <w:jc w:val="center"/>
              <w:rPr>
                <w:rFonts w:hint="eastAsia"/>
                <w:b/>
                <w:bCs/>
                <w:sz w:val="21"/>
                <w:szCs w:val="21"/>
              </w:rPr>
            </w:pPr>
            <w:r>
              <w:rPr>
                <w:rFonts w:hint="eastAsia"/>
                <w:b/>
                <w:bCs/>
                <w:sz w:val="21"/>
                <w:szCs w:val="21"/>
              </w:rPr>
              <w:t>工业固体废物</w:t>
            </w:r>
          </w:p>
        </w:tc>
        <w:tc>
          <w:tcPr>
            <w:tcW w:w="817" w:type="dxa"/>
            <w:vAlign w:val="center"/>
          </w:tcPr>
          <w:p>
            <w:pPr>
              <w:jc w:val="center"/>
              <w:rPr>
                <w:sz w:val="20"/>
                <w:szCs w:val="20"/>
              </w:rPr>
            </w:pPr>
          </w:p>
        </w:tc>
        <w:tc>
          <w:tcPr>
            <w:tcW w:w="1100" w:type="dxa"/>
            <w:vAlign w:val="center"/>
          </w:tcPr>
          <w:p>
            <w:pPr>
              <w:jc w:val="center"/>
              <w:rPr>
                <w:sz w:val="20"/>
                <w:szCs w:val="20"/>
              </w:rPr>
            </w:pPr>
          </w:p>
        </w:tc>
        <w:tc>
          <w:tcPr>
            <w:tcW w:w="1248" w:type="dxa"/>
            <w:vAlign w:val="center"/>
          </w:tcPr>
          <w:p>
            <w:pPr>
              <w:jc w:val="center"/>
              <w:rPr>
                <w:sz w:val="20"/>
                <w:szCs w:val="20"/>
              </w:rPr>
            </w:pPr>
          </w:p>
        </w:tc>
        <w:tc>
          <w:tcPr>
            <w:tcW w:w="1116" w:type="dxa"/>
            <w:gridSpan w:val="2"/>
            <w:vAlign w:val="center"/>
          </w:tcPr>
          <w:p>
            <w:pPr>
              <w:jc w:val="center"/>
              <w:rPr>
                <w:sz w:val="20"/>
                <w:szCs w:val="20"/>
              </w:rPr>
            </w:pPr>
          </w:p>
        </w:tc>
        <w:tc>
          <w:tcPr>
            <w:tcW w:w="1036" w:type="dxa"/>
            <w:vAlign w:val="center"/>
          </w:tcPr>
          <w:p>
            <w:pPr>
              <w:jc w:val="center"/>
              <w:rPr>
                <w:sz w:val="20"/>
                <w:szCs w:val="20"/>
              </w:rPr>
            </w:pPr>
          </w:p>
        </w:tc>
        <w:tc>
          <w:tcPr>
            <w:tcW w:w="1179" w:type="dxa"/>
            <w:vAlign w:val="center"/>
          </w:tcPr>
          <w:p>
            <w:pPr>
              <w:jc w:val="center"/>
              <w:rPr>
                <w:sz w:val="20"/>
                <w:szCs w:val="20"/>
              </w:rPr>
            </w:pPr>
          </w:p>
        </w:tc>
        <w:tc>
          <w:tcPr>
            <w:tcW w:w="1128" w:type="dxa"/>
            <w:vAlign w:val="center"/>
          </w:tcPr>
          <w:p>
            <w:pPr>
              <w:jc w:val="center"/>
              <w:rPr>
                <w:sz w:val="20"/>
                <w:szCs w:val="20"/>
              </w:rPr>
            </w:pPr>
          </w:p>
        </w:tc>
        <w:tc>
          <w:tcPr>
            <w:tcW w:w="1192" w:type="dxa"/>
            <w:vAlign w:val="center"/>
          </w:tcPr>
          <w:p>
            <w:pPr>
              <w:jc w:val="center"/>
              <w:rPr>
                <w:sz w:val="20"/>
                <w:szCs w:val="20"/>
              </w:rPr>
            </w:pPr>
          </w:p>
        </w:tc>
        <w:tc>
          <w:tcPr>
            <w:tcW w:w="997" w:type="dxa"/>
            <w:vAlign w:val="center"/>
          </w:tcPr>
          <w:p>
            <w:pPr>
              <w:jc w:val="center"/>
              <w:rPr>
                <w:sz w:val="20"/>
                <w:szCs w:val="20"/>
              </w:rPr>
            </w:pPr>
          </w:p>
        </w:tc>
        <w:tc>
          <w:tcPr>
            <w:tcW w:w="1010" w:type="dxa"/>
            <w:vAlign w:val="center"/>
          </w:tcPr>
          <w:p>
            <w:pPr>
              <w:jc w:val="center"/>
              <w:rPr>
                <w:sz w:val="20"/>
                <w:szCs w:val="20"/>
              </w:rPr>
            </w:pPr>
          </w:p>
        </w:tc>
        <w:tc>
          <w:tcPr>
            <w:tcW w:w="1018" w:type="dxa"/>
            <w:vAlign w:val="center"/>
          </w:tcPr>
          <w:p>
            <w:pPr>
              <w:jc w:val="center"/>
              <w:rPr>
                <w:sz w:val="20"/>
                <w:szCs w:val="20"/>
              </w:rPr>
            </w:pPr>
          </w:p>
        </w:tc>
        <w:tc>
          <w:tcPr>
            <w:tcW w:w="991" w:type="dxa"/>
            <w:vAlign w:val="center"/>
          </w:tcPr>
          <w:p>
            <w:pPr>
              <w:jc w:val="center"/>
              <w:rPr>
                <w:sz w:val="20"/>
                <w:szCs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1" w:hRule="atLeast"/>
        </w:trPr>
        <w:tc>
          <w:tcPr>
            <w:tcW w:w="711" w:type="dxa"/>
            <w:vMerge w:val="continue"/>
            <w:vAlign w:val="center"/>
          </w:tcPr>
          <w:p>
            <w:pPr>
              <w:jc w:val="center"/>
              <w:rPr>
                <w:rFonts w:hint="eastAsia"/>
                <w:b/>
                <w:bCs/>
                <w:sz w:val="21"/>
                <w:szCs w:val="21"/>
              </w:rPr>
            </w:pPr>
          </w:p>
        </w:tc>
        <w:tc>
          <w:tcPr>
            <w:tcW w:w="709" w:type="dxa"/>
            <w:vMerge w:val="restart"/>
            <w:vAlign w:val="center"/>
          </w:tcPr>
          <w:p>
            <w:pPr>
              <w:jc w:val="center"/>
              <w:rPr>
                <w:rFonts w:hint="eastAsia"/>
                <w:b/>
                <w:bCs/>
                <w:sz w:val="21"/>
                <w:szCs w:val="21"/>
              </w:rPr>
            </w:pPr>
            <w:r>
              <w:rPr>
                <w:rFonts w:hint="eastAsia"/>
                <w:b/>
                <w:bCs/>
                <w:sz w:val="21"/>
                <w:szCs w:val="21"/>
              </w:rPr>
              <w:t>项目</w:t>
            </w:r>
          </w:p>
          <w:p>
            <w:pPr>
              <w:jc w:val="center"/>
              <w:rPr>
                <w:rFonts w:hint="eastAsia"/>
                <w:b/>
                <w:bCs/>
                <w:sz w:val="21"/>
                <w:szCs w:val="21"/>
              </w:rPr>
            </w:pPr>
            <w:r>
              <w:rPr>
                <w:rFonts w:hint="eastAsia"/>
                <w:b/>
                <w:bCs/>
                <w:sz w:val="21"/>
                <w:szCs w:val="21"/>
              </w:rPr>
              <w:t>相关</w:t>
            </w:r>
          </w:p>
          <w:p>
            <w:pPr>
              <w:jc w:val="center"/>
              <w:rPr>
                <w:rFonts w:hint="eastAsia"/>
                <w:b/>
                <w:bCs/>
                <w:sz w:val="21"/>
                <w:szCs w:val="21"/>
              </w:rPr>
            </w:pPr>
            <w:r>
              <w:rPr>
                <w:rFonts w:hint="eastAsia"/>
                <w:b/>
                <w:bCs/>
                <w:sz w:val="21"/>
                <w:szCs w:val="21"/>
              </w:rPr>
              <w:t>的其</w:t>
            </w:r>
          </w:p>
          <w:p>
            <w:pPr>
              <w:jc w:val="center"/>
              <w:rPr>
                <w:rFonts w:hint="eastAsia"/>
                <w:b/>
                <w:bCs/>
                <w:sz w:val="21"/>
                <w:szCs w:val="21"/>
              </w:rPr>
            </w:pPr>
            <w:r>
              <w:rPr>
                <w:rFonts w:hint="eastAsia"/>
                <w:b/>
                <w:bCs/>
                <w:sz w:val="21"/>
                <w:szCs w:val="21"/>
              </w:rPr>
              <w:t>它污</w:t>
            </w:r>
          </w:p>
          <w:p>
            <w:pPr>
              <w:jc w:val="center"/>
              <w:rPr>
                <w:rFonts w:hint="eastAsia"/>
                <w:b/>
                <w:bCs/>
                <w:sz w:val="21"/>
                <w:szCs w:val="21"/>
              </w:rPr>
            </w:pPr>
            <w:r>
              <w:rPr>
                <w:rFonts w:hint="eastAsia"/>
                <w:b/>
                <w:bCs/>
                <w:sz w:val="21"/>
                <w:szCs w:val="21"/>
              </w:rPr>
              <w:t>染物</w:t>
            </w:r>
          </w:p>
        </w:tc>
        <w:tc>
          <w:tcPr>
            <w:tcW w:w="709" w:type="dxa"/>
            <w:vAlign w:val="center"/>
          </w:tcPr>
          <w:p>
            <w:pPr>
              <w:jc w:val="center"/>
              <w:rPr>
                <w:rFonts w:hint="eastAsia"/>
                <w:b/>
                <w:bCs/>
                <w:sz w:val="21"/>
                <w:szCs w:val="21"/>
              </w:rPr>
            </w:pPr>
          </w:p>
        </w:tc>
        <w:tc>
          <w:tcPr>
            <w:tcW w:w="817" w:type="dxa"/>
            <w:vAlign w:val="center"/>
          </w:tcPr>
          <w:p>
            <w:pPr>
              <w:jc w:val="center"/>
              <w:rPr>
                <w:sz w:val="20"/>
                <w:szCs w:val="20"/>
              </w:rPr>
            </w:pPr>
          </w:p>
        </w:tc>
        <w:tc>
          <w:tcPr>
            <w:tcW w:w="1100" w:type="dxa"/>
            <w:vAlign w:val="center"/>
          </w:tcPr>
          <w:p>
            <w:pPr>
              <w:jc w:val="center"/>
              <w:rPr>
                <w:sz w:val="20"/>
                <w:szCs w:val="20"/>
              </w:rPr>
            </w:pPr>
          </w:p>
        </w:tc>
        <w:tc>
          <w:tcPr>
            <w:tcW w:w="1248" w:type="dxa"/>
            <w:vAlign w:val="center"/>
          </w:tcPr>
          <w:p>
            <w:pPr>
              <w:jc w:val="center"/>
              <w:rPr>
                <w:sz w:val="20"/>
                <w:szCs w:val="20"/>
              </w:rPr>
            </w:pPr>
          </w:p>
        </w:tc>
        <w:tc>
          <w:tcPr>
            <w:tcW w:w="1116" w:type="dxa"/>
            <w:gridSpan w:val="2"/>
            <w:vAlign w:val="center"/>
          </w:tcPr>
          <w:p>
            <w:pPr>
              <w:jc w:val="center"/>
              <w:rPr>
                <w:sz w:val="20"/>
                <w:szCs w:val="20"/>
              </w:rPr>
            </w:pPr>
          </w:p>
        </w:tc>
        <w:tc>
          <w:tcPr>
            <w:tcW w:w="1036" w:type="dxa"/>
            <w:vAlign w:val="center"/>
          </w:tcPr>
          <w:p>
            <w:pPr>
              <w:jc w:val="center"/>
              <w:rPr>
                <w:sz w:val="20"/>
                <w:szCs w:val="20"/>
              </w:rPr>
            </w:pPr>
          </w:p>
        </w:tc>
        <w:tc>
          <w:tcPr>
            <w:tcW w:w="1179" w:type="dxa"/>
            <w:vAlign w:val="center"/>
          </w:tcPr>
          <w:p>
            <w:pPr>
              <w:jc w:val="center"/>
              <w:rPr>
                <w:sz w:val="20"/>
                <w:szCs w:val="20"/>
              </w:rPr>
            </w:pPr>
          </w:p>
        </w:tc>
        <w:tc>
          <w:tcPr>
            <w:tcW w:w="1128" w:type="dxa"/>
            <w:vAlign w:val="center"/>
          </w:tcPr>
          <w:p>
            <w:pPr>
              <w:jc w:val="center"/>
              <w:rPr>
                <w:sz w:val="20"/>
                <w:szCs w:val="20"/>
              </w:rPr>
            </w:pPr>
          </w:p>
        </w:tc>
        <w:tc>
          <w:tcPr>
            <w:tcW w:w="1192" w:type="dxa"/>
            <w:vAlign w:val="center"/>
          </w:tcPr>
          <w:p>
            <w:pPr>
              <w:jc w:val="center"/>
              <w:rPr>
                <w:sz w:val="20"/>
                <w:szCs w:val="20"/>
              </w:rPr>
            </w:pPr>
          </w:p>
        </w:tc>
        <w:tc>
          <w:tcPr>
            <w:tcW w:w="997" w:type="dxa"/>
            <w:vAlign w:val="center"/>
          </w:tcPr>
          <w:p>
            <w:pPr>
              <w:jc w:val="center"/>
              <w:rPr>
                <w:sz w:val="20"/>
                <w:szCs w:val="20"/>
              </w:rPr>
            </w:pPr>
          </w:p>
        </w:tc>
        <w:tc>
          <w:tcPr>
            <w:tcW w:w="1010" w:type="dxa"/>
            <w:vAlign w:val="center"/>
          </w:tcPr>
          <w:p>
            <w:pPr>
              <w:jc w:val="center"/>
              <w:rPr>
                <w:sz w:val="20"/>
                <w:szCs w:val="20"/>
              </w:rPr>
            </w:pPr>
          </w:p>
        </w:tc>
        <w:tc>
          <w:tcPr>
            <w:tcW w:w="1018" w:type="dxa"/>
            <w:vAlign w:val="center"/>
          </w:tcPr>
          <w:p>
            <w:pPr>
              <w:jc w:val="center"/>
              <w:rPr>
                <w:sz w:val="20"/>
                <w:szCs w:val="20"/>
              </w:rPr>
            </w:pPr>
          </w:p>
        </w:tc>
        <w:tc>
          <w:tcPr>
            <w:tcW w:w="991" w:type="dxa"/>
            <w:vAlign w:val="center"/>
          </w:tcPr>
          <w:p>
            <w:pPr>
              <w:jc w:val="center"/>
              <w:rPr>
                <w:sz w:val="20"/>
                <w:szCs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1" w:hRule="atLeast"/>
        </w:trPr>
        <w:tc>
          <w:tcPr>
            <w:tcW w:w="711" w:type="dxa"/>
            <w:vMerge w:val="continue"/>
            <w:vAlign w:val="center"/>
          </w:tcPr>
          <w:p>
            <w:pPr>
              <w:jc w:val="center"/>
              <w:rPr>
                <w:rFonts w:hint="eastAsia"/>
                <w:b/>
                <w:bCs/>
                <w:sz w:val="21"/>
                <w:szCs w:val="21"/>
              </w:rPr>
            </w:pPr>
          </w:p>
        </w:tc>
        <w:tc>
          <w:tcPr>
            <w:tcW w:w="709" w:type="dxa"/>
            <w:vMerge w:val="continue"/>
            <w:vAlign w:val="center"/>
          </w:tcPr>
          <w:p>
            <w:pPr>
              <w:jc w:val="center"/>
              <w:rPr>
                <w:rFonts w:hint="eastAsia"/>
                <w:b/>
                <w:bCs/>
                <w:sz w:val="21"/>
                <w:szCs w:val="21"/>
              </w:rPr>
            </w:pPr>
          </w:p>
        </w:tc>
        <w:tc>
          <w:tcPr>
            <w:tcW w:w="709" w:type="dxa"/>
            <w:vAlign w:val="center"/>
          </w:tcPr>
          <w:p>
            <w:pPr>
              <w:jc w:val="center"/>
              <w:rPr>
                <w:rFonts w:hint="eastAsia"/>
                <w:b/>
                <w:bCs/>
                <w:sz w:val="21"/>
                <w:szCs w:val="21"/>
              </w:rPr>
            </w:pPr>
          </w:p>
        </w:tc>
        <w:tc>
          <w:tcPr>
            <w:tcW w:w="817" w:type="dxa"/>
            <w:vAlign w:val="center"/>
          </w:tcPr>
          <w:p>
            <w:pPr>
              <w:jc w:val="center"/>
              <w:rPr>
                <w:sz w:val="20"/>
                <w:szCs w:val="20"/>
              </w:rPr>
            </w:pPr>
          </w:p>
        </w:tc>
        <w:tc>
          <w:tcPr>
            <w:tcW w:w="1100" w:type="dxa"/>
            <w:vAlign w:val="center"/>
          </w:tcPr>
          <w:p>
            <w:pPr>
              <w:jc w:val="center"/>
              <w:rPr>
                <w:sz w:val="20"/>
                <w:szCs w:val="20"/>
              </w:rPr>
            </w:pPr>
          </w:p>
        </w:tc>
        <w:tc>
          <w:tcPr>
            <w:tcW w:w="1248" w:type="dxa"/>
            <w:vAlign w:val="center"/>
          </w:tcPr>
          <w:p>
            <w:pPr>
              <w:jc w:val="center"/>
              <w:rPr>
                <w:sz w:val="20"/>
                <w:szCs w:val="20"/>
              </w:rPr>
            </w:pPr>
          </w:p>
        </w:tc>
        <w:tc>
          <w:tcPr>
            <w:tcW w:w="1116" w:type="dxa"/>
            <w:gridSpan w:val="2"/>
            <w:vAlign w:val="center"/>
          </w:tcPr>
          <w:p>
            <w:pPr>
              <w:jc w:val="center"/>
              <w:rPr>
                <w:sz w:val="20"/>
                <w:szCs w:val="20"/>
              </w:rPr>
            </w:pPr>
          </w:p>
        </w:tc>
        <w:tc>
          <w:tcPr>
            <w:tcW w:w="1036" w:type="dxa"/>
            <w:vAlign w:val="center"/>
          </w:tcPr>
          <w:p>
            <w:pPr>
              <w:jc w:val="center"/>
              <w:rPr>
                <w:sz w:val="20"/>
                <w:szCs w:val="20"/>
              </w:rPr>
            </w:pPr>
          </w:p>
        </w:tc>
        <w:tc>
          <w:tcPr>
            <w:tcW w:w="1179" w:type="dxa"/>
            <w:vAlign w:val="center"/>
          </w:tcPr>
          <w:p>
            <w:pPr>
              <w:jc w:val="center"/>
              <w:rPr>
                <w:sz w:val="20"/>
                <w:szCs w:val="20"/>
              </w:rPr>
            </w:pPr>
          </w:p>
        </w:tc>
        <w:tc>
          <w:tcPr>
            <w:tcW w:w="1128" w:type="dxa"/>
            <w:vAlign w:val="center"/>
          </w:tcPr>
          <w:p>
            <w:pPr>
              <w:jc w:val="center"/>
              <w:rPr>
                <w:sz w:val="20"/>
                <w:szCs w:val="20"/>
              </w:rPr>
            </w:pPr>
          </w:p>
        </w:tc>
        <w:tc>
          <w:tcPr>
            <w:tcW w:w="1192" w:type="dxa"/>
            <w:vAlign w:val="center"/>
          </w:tcPr>
          <w:p>
            <w:pPr>
              <w:jc w:val="center"/>
              <w:rPr>
                <w:sz w:val="20"/>
                <w:szCs w:val="20"/>
              </w:rPr>
            </w:pPr>
          </w:p>
        </w:tc>
        <w:tc>
          <w:tcPr>
            <w:tcW w:w="997" w:type="dxa"/>
            <w:vAlign w:val="center"/>
          </w:tcPr>
          <w:p>
            <w:pPr>
              <w:jc w:val="center"/>
              <w:rPr>
                <w:sz w:val="20"/>
                <w:szCs w:val="20"/>
              </w:rPr>
            </w:pPr>
          </w:p>
        </w:tc>
        <w:tc>
          <w:tcPr>
            <w:tcW w:w="1010" w:type="dxa"/>
            <w:vAlign w:val="center"/>
          </w:tcPr>
          <w:p>
            <w:pPr>
              <w:jc w:val="center"/>
              <w:rPr>
                <w:sz w:val="20"/>
                <w:szCs w:val="20"/>
              </w:rPr>
            </w:pPr>
          </w:p>
        </w:tc>
        <w:tc>
          <w:tcPr>
            <w:tcW w:w="1018" w:type="dxa"/>
            <w:vAlign w:val="center"/>
          </w:tcPr>
          <w:p>
            <w:pPr>
              <w:jc w:val="center"/>
              <w:rPr>
                <w:sz w:val="20"/>
                <w:szCs w:val="20"/>
              </w:rPr>
            </w:pPr>
          </w:p>
        </w:tc>
        <w:tc>
          <w:tcPr>
            <w:tcW w:w="991" w:type="dxa"/>
            <w:vAlign w:val="center"/>
          </w:tcPr>
          <w:p>
            <w:pPr>
              <w:jc w:val="center"/>
              <w:rPr>
                <w:sz w:val="20"/>
                <w:szCs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1" w:hRule="atLeast"/>
        </w:trPr>
        <w:tc>
          <w:tcPr>
            <w:tcW w:w="711" w:type="dxa"/>
            <w:vMerge w:val="continue"/>
            <w:vAlign w:val="center"/>
          </w:tcPr>
          <w:p>
            <w:pPr>
              <w:jc w:val="center"/>
              <w:rPr>
                <w:rFonts w:hint="eastAsia"/>
                <w:b/>
                <w:bCs/>
                <w:sz w:val="21"/>
                <w:szCs w:val="21"/>
                <w:lang w:val="zh-CN" w:eastAsia="zh-CN"/>
              </w:rPr>
            </w:pPr>
          </w:p>
        </w:tc>
        <w:tc>
          <w:tcPr>
            <w:tcW w:w="709" w:type="dxa"/>
            <w:vMerge w:val="continue"/>
            <w:vAlign w:val="center"/>
          </w:tcPr>
          <w:p>
            <w:pPr>
              <w:jc w:val="center"/>
              <w:rPr>
                <w:rFonts w:hint="eastAsia"/>
                <w:b/>
                <w:bCs/>
                <w:sz w:val="21"/>
                <w:szCs w:val="21"/>
              </w:rPr>
            </w:pPr>
          </w:p>
        </w:tc>
        <w:tc>
          <w:tcPr>
            <w:tcW w:w="709" w:type="dxa"/>
            <w:vAlign w:val="center"/>
          </w:tcPr>
          <w:p>
            <w:pPr>
              <w:jc w:val="center"/>
              <w:rPr>
                <w:rFonts w:hint="eastAsia"/>
                <w:b/>
                <w:bCs/>
                <w:sz w:val="21"/>
                <w:szCs w:val="21"/>
              </w:rPr>
            </w:pPr>
          </w:p>
        </w:tc>
        <w:tc>
          <w:tcPr>
            <w:tcW w:w="817" w:type="dxa"/>
            <w:vAlign w:val="center"/>
          </w:tcPr>
          <w:p>
            <w:pPr>
              <w:jc w:val="center"/>
              <w:rPr>
                <w:sz w:val="20"/>
                <w:szCs w:val="20"/>
              </w:rPr>
            </w:pPr>
          </w:p>
        </w:tc>
        <w:tc>
          <w:tcPr>
            <w:tcW w:w="1100" w:type="dxa"/>
            <w:vAlign w:val="center"/>
          </w:tcPr>
          <w:p>
            <w:pPr>
              <w:jc w:val="center"/>
              <w:rPr>
                <w:sz w:val="20"/>
                <w:szCs w:val="20"/>
              </w:rPr>
            </w:pPr>
          </w:p>
        </w:tc>
        <w:tc>
          <w:tcPr>
            <w:tcW w:w="1248" w:type="dxa"/>
            <w:vAlign w:val="center"/>
          </w:tcPr>
          <w:p>
            <w:pPr>
              <w:jc w:val="center"/>
              <w:rPr>
                <w:sz w:val="20"/>
                <w:szCs w:val="20"/>
              </w:rPr>
            </w:pPr>
          </w:p>
        </w:tc>
        <w:tc>
          <w:tcPr>
            <w:tcW w:w="1116" w:type="dxa"/>
            <w:gridSpan w:val="2"/>
            <w:vAlign w:val="center"/>
          </w:tcPr>
          <w:p>
            <w:pPr>
              <w:jc w:val="center"/>
              <w:rPr>
                <w:sz w:val="20"/>
                <w:szCs w:val="20"/>
              </w:rPr>
            </w:pPr>
          </w:p>
        </w:tc>
        <w:tc>
          <w:tcPr>
            <w:tcW w:w="1036" w:type="dxa"/>
            <w:vAlign w:val="center"/>
          </w:tcPr>
          <w:p>
            <w:pPr>
              <w:jc w:val="center"/>
              <w:rPr>
                <w:sz w:val="20"/>
                <w:szCs w:val="20"/>
              </w:rPr>
            </w:pPr>
          </w:p>
        </w:tc>
        <w:tc>
          <w:tcPr>
            <w:tcW w:w="1179" w:type="dxa"/>
            <w:vAlign w:val="center"/>
          </w:tcPr>
          <w:p>
            <w:pPr>
              <w:jc w:val="center"/>
              <w:rPr>
                <w:sz w:val="20"/>
                <w:szCs w:val="20"/>
              </w:rPr>
            </w:pPr>
          </w:p>
        </w:tc>
        <w:tc>
          <w:tcPr>
            <w:tcW w:w="1128" w:type="dxa"/>
            <w:vAlign w:val="center"/>
          </w:tcPr>
          <w:p>
            <w:pPr>
              <w:jc w:val="center"/>
              <w:rPr>
                <w:sz w:val="20"/>
                <w:szCs w:val="20"/>
              </w:rPr>
            </w:pPr>
          </w:p>
        </w:tc>
        <w:tc>
          <w:tcPr>
            <w:tcW w:w="1192" w:type="dxa"/>
            <w:vAlign w:val="center"/>
          </w:tcPr>
          <w:p>
            <w:pPr>
              <w:jc w:val="center"/>
              <w:rPr>
                <w:sz w:val="20"/>
                <w:szCs w:val="20"/>
              </w:rPr>
            </w:pPr>
          </w:p>
        </w:tc>
        <w:tc>
          <w:tcPr>
            <w:tcW w:w="997" w:type="dxa"/>
            <w:vAlign w:val="center"/>
          </w:tcPr>
          <w:p>
            <w:pPr>
              <w:jc w:val="center"/>
              <w:rPr>
                <w:sz w:val="20"/>
                <w:szCs w:val="20"/>
              </w:rPr>
            </w:pPr>
          </w:p>
        </w:tc>
        <w:tc>
          <w:tcPr>
            <w:tcW w:w="1010" w:type="dxa"/>
            <w:vAlign w:val="center"/>
          </w:tcPr>
          <w:p>
            <w:pPr>
              <w:jc w:val="center"/>
              <w:rPr>
                <w:sz w:val="20"/>
                <w:szCs w:val="20"/>
              </w:rPr>
            </w:pPr>
          </w:p>
        </w:tc>
        <w:tc>
          <w:tcPr>
            <w:tcW w:w="1018" w:type="dxa"/>
            <w:vAlign w:val="center"/>
          </w:tcPr>
          <w:p>
            <w:pPr>
              <w:jc w:val="center"/>
              <w:rPr>
                <w:sz w:val="20"/>
                <w:szCs w:val="20"/>
              </w:rPr>
            </w:pPr>
          </w:p>
        </w:tc>
        <w:tc>
          <w:tcPr>
            <w:tcW w:w="991" w:type="dxa"/>
            <w:vAlign w:val="center"/>
          </w:tcPr>
          <w:p>
            <w:pPr>
              <w:jc w:val="center"/>
              <w:rPr>
                <w:sz w:val="20"/>
                <w:szCs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1" w:hRule="atLeast"/>
        </w:trPr>
        <w:tc>
          <w:tcPr>
            <w:tcW w:w="711" w:type="dxa"/>
            <w:vMerge w:val="continue"/>
            <w:tcBorders>
              <w:bottom w:val="nil"/>
            </w:tcBorders>
            <w:vAlign w:val="center"/>
          </w:tcPr>
          <w:p>
            <w:pPr>
              <w:jc w:val="center"/>
              <w:rPr>
                <w:rFonts w:hint="eastAsia"/>
                <w:b/>
                <w:bCs/>
                <w:sz w:val="21"/>
                <w:szCs w:val="21"/>
              </w:rPr>
            </w:pPr>
          </w:p>
        </w:tc>
        <w:tc>
          <w:tcPr>
            <w:tcW w:w="709" w:type="dxa"/>
            <w:vMerge w:val="continue"/>
            <w:vAlign w:val="center"/>
          </w:tcPr>
          <w:p>
            <w:pPr>
              <w:jc w:val="center"/>
              <w:rPr>
                <w:rFonts w:hint="eastAsia"/>
                <w:b/>
                <w:bCs/>
                <w:sz w:val="21"/>
                <w:szCs w:val="21"/>
              </w:rPr>
            </w:pPr>
          </w:p>
        </w:tc>
        <w:tc>
          <w:tcPr>
            <w:tcW w:w="709" w:type="dxa"/>
            <w:vAlign w:val="center"/>
          </w:tcPr>
          <w:p>
            <w:pPr>
              <w:jc w:val="center"/>
              <w:rPr>
                <w:rFonts w:hint="eastAsia"/>
                <w:b/>
                <w:bCs/>
                <w:sz w:val="21"/>
                <w:szCs w:val="21"/>
              </w:rPr>
            </w:pPr>
          </w:p>
        </w:tc>
        <w:tc>
          <w:tcPr>
            <w:tcW w:w="817" w:type="dxa"/>
            <w:vAlign w:val="center"/>
          </w:tcPr>
          <w:p>
            <w:pPr>
              <w:jc w:val="center"/>
              <w:rPr>
                <w:sz w:val="20"/>
                <w:szCs w:val="20"/>
              </w:rPr>
            </w:pPr>
          </w:p>
        </w:tc>
        <w:tc>
          <w:tcPr>
            <w:tcW w:w="1100" w:type="dxa"/>
            <w:vAlign w:val="center"/>
          </w:tcPr>
          <w:p>
            <w:pPr>
              <w:jc w:val="center"/>
              <w:rPr>
                <w:sz w:val="20"/>
                <w:szCs w:val="20"/>
              </w:rPr>
            </w:pPr>
          </w:p>
        </w:tc>
        <w:tc>
          <w:tcPr>
            <w:tcW w:w="1248" w:type="dxa"/>
            <w:vAlign w:val="center"/>
          </w:tcPr>
          <w:p>
            <w:pPr>
              <w:jc w:val="center"/>
              <w:rPr>
                <w:sz w:val="20"/>
                <w:szCs w:val="20"/>
              </w:rPr>
            </w:pPr>
          </w:p>
        </w:tc>
        <w:tc>
          <w:tcPr>
            <w:tcW w:w="1116" w:type="dxa"/>
            <w:gridSpan w:val="2"/>
            <w:vAlign w:val="center"/>
          </w:tcPr>
          <w:p>
            <w:pPr>
              <w:jc w:val="center"/>
              <w:rPr>
                <w:sz w:val="20"/>
                <w:szCs w:val="20"/>
              </w:rPr>
            </w:pPr>
          </w:p>
        </w:tc>
        <w:tc>
          <w:tcPr>
            <w:tcW w:w="1036" w:type="dxa"/>
            <w:vAlign w:val="center"/>
          </w:tcPr>
          <w:p>
            <w:pPr>
              <w:jc w:val="center"/>
              <w:rPr>
                <w:sz w:val="20"/>
                <w:szCs w:val="20"/>
              </w:rPr>
            </w:pPr>
          </w:p>
        </w:tc>
        <w:tc>
          <w:tcPr>
            <w:tcW w:w="1179" w:type="dxa"/>
            <w:vAlign w:val="center"/>
          </w:tcPr>
          <w:p>
            <w:pPr>
              <w:jc w:val="center"/>
              <w:rPr>
                <w:sz w:val="20"/>
                <w:szCs w:val="20"/>
              </w:rPr>
            </w:pPr>
          </w:p>
        </w:tc>
        <w:tc>
          <w:tcPr>
            <w:tcW w:w="1128" w:type="dxa"/>
            <w:vAlign w:val="center"/>
          </w:tcPr>
          <w:p>
            <w:pPr>
              <w:jc w:val="center"/>
              <w:rPr>
                <w:sz w:val="20"/>
                <w:szCs w:val="20"/>
              </w:rPr>
            </w:pPr>
          </w:p>
        </w:tc>
        <w:tc>
          <w:tcPr>
            <w:tcW w:w="1192" w:type="dxa"/>
            <w:vAlign w:val="center"/>
          </w:tcPr>
          <w:p>
            <w:pPr>
              <w:jc w:val="center"/>
              <w:rPr>
                <w:sz w:val="20"/>
                <w:szCs w:val="20"/>
              </w:rPr>
            </w:pPr>
          </w:p>
        </w:tc>
        <w:tc>
          <w:tcPr>
            <w:tcW w:w="997" w:type="dxa"/>
            <w:vAlign w:val="center"/>
          </w:tcPr>
          <w:p>
            <w:pPr>
              <w:jc w:val="center"/>
              <w:rPr>
                <w:sz w:val="20"/>
                <w:szCs w:val="20"/>
              </w:rPr>
            </w:pPr>
          </w:p>
        </w:tc>
        <w:tc>
          <w:tcPr>
            <w:tcW w:w="1010" w:type="dxa"/>
            <w:vAlign w:val="center"/>
          </w:tcPr>
          <w:p>
            <w:pPr>
              <w:jc w:val="center"/>
              <w:rPr>
                <w:sz w:val="20"/>
                <w:szCs w:val="20"/>
              </w:rPr>
            </w:pPr>
          </w:p>
        </w:tc>
        <w:tc>
          <w:tcPr>
            <w:tcW w:w="1018" w:type="dxa"/>
            <w:vAlign w:val="center"/>
          </w:tcPr>
          <w:p>
            <w:pPr>
              <w:jc w:val="center"/>
              <w:rPr>
                <w:sz w:val="20"/>
                <w:szCs w:val="20"/>
              </w:rPr>
            </w:pPr>
          </w:p>
        </w:tc>
        <w:tc>
          <w:tcPr>
            <w:tcW w:w="991" w:type="dxa"/>
            <w:vAlign w:val="center"/>
          </w:tcPr>
          <w:p>
            <w:pPr>
              <w:jc w:val="center"/>
              <w:rPr>
                <w:sz w:val="20"/>
                <w:szCs w:val="20"/>
              </w:rPr>
            </w:pPr>
          </w:p>
        </w:tc>
      </w:tr>
    </w:tbl>
    <w:p>
      <w:pPr>
        <w:spacing w:before="125"/>
        <w:ind w:left="620"/>
        <w:outlineLvl w:val="0"/>
        <w:rPr>
          <w:sz w:val="18"/>
        </w:rPr>
      </w:pPr>
      <w:bookmarkStart w:id="67" w:name="_Toc17476"/>
      <w:r>
        <w:rPr>
          <w:spacing w:val="-1"/>
          <w:sz w:val="18"/>
        </w:rPr>
        <w:t>注：</w:t>
      </w:r>
      <w:r>
        <w:rPr>
          <w:rFonts w:ascii="Times New Roman" w:eastAsia="Times New Roman"/>
          <w:sz w:val="18"/>
        </w:rPr>
        <w:t>1</w:t>
      </w:r>
      <w:r>
        <w:rPr>
          <w:sz w:val="18"/>
        </w:rPr>
        <w:t>、排放增减量：</w:t>
      </w:r>
      <w:r>
        <w:rPr>
          <w:rFonts w:ascii="Times New Roman" w:eastAsia="Times New Roman"/>
          <w:sz w:val="18"/>
        </w:rPr>
        <w:t>(+)</w:t>
      </w:r>
      <w:r>
        <w:rPr>
          <w:sz w:val="18"/>
        </w:rPr>
        <w:t>表示增加，</w:t>
      </w:r>
      <w:r>
        <w:rPr>
          <w:rFonts w:ascii="Times New Roman" w:eastAsia="Times New Roman"/>
          <w:sz w:val="18"/>
        </w:rPr>
        <w:t>(-)</w:t>
      </w:r>
      <w:r>
        <w:rPr>
          <w:sz w:val="18"/>
        </w:rPr>
        <w:t>表示减少</w:t>
      </w:r>
      <w:bookmarkEnd w:id="67"/>
    </w:p>
    <w:p>
      <w:pPr>
        <w:pStyle w:val="2"/>
        <w:spacing w:before="8"/>
        <w:rPr>
          <w:sz w:val="19"/>
        </w:rPr>
      </w:pPr>
    </w:p>
    <w:p>
      <w:pPr>
        <w:spacing w:before="1"/>
        <w:ind w:left="980"/>
        <w:rPr>
          <w:rFonts w:ascii="Times New Roman" w:eastAsia="Times New Roman"/>
          <w:sz w:val="18"/>
        </w:rPr>
      </w:pPr>
      <w:r>
        <w:rPr>
          <w:rFonts w:ascii="Times New Roman" w:eastAsia="Times New Roman"/>
          <w:spacing w:val="-1"/>
          <w:sz w:val="18"/>
        </w:rPr>
        <w:t>2</w:t>
      </w:r>
      <w:r>
        <w:rPr>
          <w:spacing w:val="-1"/>
          <w:sz w:val="18"/>
        </w:rPr>
        <w:t>、</w:t>
      </w:r>
      <w:r>
        <w:rPr>
          <w:rFonts w:ascii="Times New Roman" w:eastAsia="Times New Roman"/>
          <w:spacing w:val="-1"/>
          <w:sz w:val="18"/>
        </w:rPr>
        <w:t>(12)=(6)-(8)-(11)</w:t>
      </w:r>
      <w:r>
        <w:rPr>
          <w:spacing w:val="-1"/>
          <w:sz w:val="18"/>
        </w:rPr>
        <w:t>，</w:t>
      </w:r>
      <w:r>
        <w:rPr>
          <w:rFonts w:ascii="Times New Roman" w:eastAsia="Times New Roman"/>
          <w:spacing w:val="-1"/>
          <w:sz w:val="18"/>
        </w:rPr>
        <w:t>(9)=(4)-(5)-(8)-(11)+(1)</w:t>
      </w:r>
    </w:p>
    <w:p>
      <w:pPr>
        <w:pStyle w:val="2"/>
        <w:spacing w:before="10"/>
        <w:rPr>
          <w:rFonts w:ascii="Times New Roman"/>
          <w:sz w:val="21"/>
        </w:rPr>
      </w:pPr>
    </w:p>
    <w:p>
      <w:pPr>
        <w:ind w:left="980"/>
        <w:rPr>
          <w:rFonts w:ascii="Times New Roman" w:hAnsi="Times New Roman" w:eastAsia="Times New Roman"/>
          <w:sz w:val="18"/>
        </w:rPr>
      </w:pPr>
      <w:r>
        <w:rPr>
          <w:rFonts w:ascii="Times New Roman" w:hAnsi="Times New Roman" w:eastAsia="Times New Roman"/>
          <w:sz w:val="18"/>
        </w:rPr>
        <w:t>3</w:t>
      </w:r>
      <w:r>
        <w:rPr>
          <w:sz w:val="18"/>
        </w:rPr>
        <w:t>、计量单位：废水排放量——万吨</w:t>
      </w:r>
      <w:r>
        <w:rPr>
          <w:rFonts w:ascii="Times New Roman" w:hAnsi="Times New Roman" w:eastAsia="Times New Roman"/>
          <w:sz w:val="18"/>
        </w:rPr>
        <w:t>/</w:t>
      </w:r>
      <w:r>
        <w:rPr>
          <w:sz w:val="18"/>
        </w:rPr>
        <w:t>年；废气排放量——万标立方米</w:t>
      </w:r>
      <w:r>
        <w:rPr>
          <w:rFonts w:ascii="Times New Roman" w:hAnsi="Times New Roman" w:eastAsia="Times New Roman"/>
          <w:sz w:val="18"/>
        </w:rPr>
        <w:t>/</w:t>
      </w:r>
      <w:r>
        <w:rPr>
          <w:sz w:val="18"/>
        </w:rPr>
        <w:t>年；工业固体废物排放量——万吨</w:t>
      </w:r>
      <w:r>
        <w:rPr>
          <w:rFonts w:ascii="Times New Roman" w:hAnsi="Times New Roman" w:eastAsia="Times New Roman"/>
          <w:sz w:val="18"/>
        </w:rPr>
        <w:t>/</w:t>
      </w:r>
      <w:r>
        <w:rPr>
          <w:sz w:val="18"/>
        </w:rPr>
        <w:t>年；水污染物排放浓度——毫克</w:t>
      </w:r>
      <w:r>
        <w:rPr>
          <w:rFonts w:ascii="Times New Roman" w:hAnsi="Times New Roman" w:eastAsia="Times New Roman"/>
          <w:sz w:val="18"/>
        </w:rPr>
        <w:t>/</w:t>
      </w:r>
      <w:r>
        <w:rPr>
          <w:sz w:val="18"/>
        </w:rPr>
        <w:t>升；大气污染物排放浓度——毫克</w:t>
      </w:r>
      <w:r>
        <w:rPr>
          <w:rFonts w:ascii="Times New Roman" w:hAnsi="Times New Roman" w:eastAsia="Times New Roman"/>
          <w:sz w:val="18"/>
        </w:rPr>
        <w:t>/</w:t>
      </w:r>
    </w:p>
    <w:p>
      <w:pPr>
        <w:pStyle w:val="2"/>
        <w:spacing w:before="8"/>
        <w:rPr>
          <w:rFonts w:ascii="Times New Roman"/>
          <w:sz w:val="21"/>
        </w:rPr>
      </w:pPr>
    </w:p>
    <w:p>
      <w:pPr>
        <w:ind w:left="620"/>
        <w:outlineLvl w:val="0"/>
        <w:rPr>
          <w:sz w:val="18"/>
        </w:rPr>
      </w:pPr>
      <w:bookmarkStart w:id="68" w:name="_Toc13029"/>
      <w:r>
        <w:rPr>
          <w:sz w:val="18"/>
        </w:rPr>
        <w:t>立方米；水污染物排放量——吨</w:t>
      </w:r>
      <w:r>
        <w:rPr>
          <w:rFonts w:ascii="Times New Roman" w:hAnsi="Times New Roman" w:eastAsia="Times New Roman"/>
          <w:sz w:val="18"/>
        </w:rPr>
        <w:t>/</w:t>
      </w:r>
      <w:r>
        <w:rPr>
          <w:sz w:val="18"/>
        </w:rPr>
        <w:t>年；大气污染物排放量——吨</w:t>
      </w:r>
      <w:r>
        <w:rPr>
          <w:rFonts w:ascii="Times New Roman" w:hAnsi="Times New Roman" w:eastAsia="Times New Roman"/>
          <w:sz w:val="18"/>
        </w:rPr>
        <w:t>/</w:t>
      </w:r>
      <w:r>
        <w:rPr>
          <w:sz w:val="18"/>
        </w:rPr>
        <w:t>年</w:t>
      </w:r>
      <w:bookmarkEnd w:id="68"/>
    </w:p>
    <w:p>
      <w:pPr>
        <w:rPr>
          <w:sz w:val="18"/>
        </w:rPr>
        <w:sectPr>
          <w:footerReference r:id="rId9" w:type="default"/>
          <w:pgSz w:w="16840" w:h="11910" w:orient="landscape"/>
          <w:pgMar w:top="1440" w:right="1080" w:bottom="1440" w:left="1080" w:header="0" w:footer="1210" w:gutter="0"/>
          <w:cols w:space="720" w:num="1"/>
        </w:sectPr>
      </w:pPr>
    </w:p>
    <w:p>
      <w:pPr>
        <w:pStyle w:val="3"/>
        <w:ind w:left="0"/>
      </w:pPr>
      <w:bookmarkStart w:id="69" w:name="附件1验收监测报告"/>
      <w:bookmarkEnd w:id="69"/>
      <w:bookmarkStart w:id="70" w:name="_Toc20866"/>
      <w:r>
        <w:t>附件</w:t>
      </w:r>
      <w:r>
        <w:rPr>
          <w:rFonts w:ascii="Times New Roman" w:eastAsia="Times New Roman"/>
        </w:rPr>
        <w:t>1</w:t>
      </w:r>
      <w:r>
        <w:rPr>
          <w:rFonts w:hint="eastAsia" w:ascii="Times New Roman"/>
          <w:lang w:val="en-US"/>
        </w:rPr>
        <w:t xml:space="preserve"> </w:t>
      </w:r>
      <w:r>
        <w:t>验收监测报告</w:t>
      </w:r>
      <w:bookmarkEnd w:id="70"/>
    </w:p>
    <w:p>
      <w:pPr>
        <w:rPr>
          <w:rFonts w:hint="eastAsia" w:eastAsia="宋体"/>
          <w:sz w:val="21"/>
          <w:lang w:eastAsia="zh-CN"/>
        </w:rPr>
        <w:sectPr>
          <w:footerReference r:id="rId10" w:type="default"/>
          <w:pgSz w:w="11910" w:h="16840"/>
          <w:pgMar w:top="1440" w:right="1080" w:bottom="1440" w:left="1080" w:header="0" w:footer="1130" w:gutter="0"/>
          <w:cols w:space="720" w:num="1"/>
        </w:sectPr>
      </w:pPr>
      <w:r>
        <w:rPr>
          <w:rFonts w:hint="eastAsia" w:eastAsia="宋体"/>
          <w:sz w:val="21"/>
          <w:lang w:eastAsia="zh-CN"/>
        </w:rPr>
        <w:drawing>
          <wp:inline distT="0" distB="0" distL="114300" distR="114300">
            <wp:extent cx="6185535" cy="8523605"/>
            <wp:effectExtent l="0" t="0" r="5715" b="10795"/>
            <wp:docPr id="28" name="图片 28" descr="img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img009"/>
                    <pic:cNvPicPr>
                      <a:picLocks noChangeAspect="1"/>
                    </pic:cNvPicPr>
                  </pic:nvPicPr>
                  <pic:blipFill>
                    <a:blip r:embed="rId20"/>
                    <a:stretch>
                      <a:fillRect/>
                    </a:stretch>
                  </pic:blipFill>
                  <pic:spPr>
                    <a:xfrm>
                      <a:off x="0" y="0"/>
                      <a:ext cx="6185535" cy="8523605"/>
                    </a:xfrm>
                    <a:prstGeom prst="rect">
                      <a:avLst/>
                    </a:prstGeom>
                  </pic:spPr>
                </pic:pic>
              </a:graphicData>
            </a:graphic>
          </wp:inline>
        </w:drawing>
      </w:r>
      <w:r>
        <w:rPr>
          <w:rFonts w:hint="eastAsia" w:eastAsia="宋体"/>
          <w:sz w:val="21"/>
          <w:lang w:eastAsia="zh-CN"/>
        </w:rPr>
        <w:drawing>
          <wp:inline distT="0" distB="0" distL="114300" distR="114300">
            <wp:extent cx="6185535" cy="8739505"/>
            <wp:effectExtent l="0" t="0" r="5715" b="4445"/>
            <wp:docPr id="27" name="图片 27" descr="img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img010"/>
                    <pic:cNvPicPr>
                      <a:picLocks noChangeAspect="1"/>
                    </pic:cNvPicPr>
                  </pic:nvPicPr>
                  <pic:blipFill>
                    <a:blip r:embed="rId21"/>
                    <a:stretch>
                      <a:fillRect/>
                    </a:stretch>
                  </pic:blipFill>
                  <pic:spPr>
                    <a:xfrm>
                      <a:off x="0" y="0"/>
                      <a:ext cx="6185535" cy="8739505"/>
                    </a:xfrm>
                    <a:prstGeom prst="rect">
                      <a:avLst/>
                    </a:prstGeom>
                  </pic:spPr>
                </pic:pic>
              </a:graphicData>
            </a:graphic>
          </wp:inline>
        </w:drawing>
      </w:r>
      <w:r>
        <w:rPr>
          <w:rFonts w:hint="eastAsia" w:eastAsia="宋体"/>
          <w:sz w:val="21"/>
          <w:lang w:eastAsia="zh-CN"/>
        </w:rPr>
        <w:drawing>
          <wp:inline distT="0" distB="0" distL="114300" distR="114300">
            <wp:extent cx="6185535" cy="8739505"/>
            <wp:effectExtent l="0" t="0" r="5715" b="4445"/>
            <wp:docPr id="26" name="图片 26" descr="img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img011"/>
                    <pic:cNvPicPr>
                      <a:picLocks noChangeAspect="1"/>
                    </pic:cNvPicPr>
                  </pic:nvPicPr>
                  <pic:blipFill>
                    <a:blip r:embed="rId22"/>
                    <a:stretch>
                      <a:fillRect/>
                    </a:stretch>
                  </pic:blipFill>
                  <pic:spPr>
                    <a:xfrm>
                      <a:off x="0" y="0"/>
                      <a:ext cx="6185535" cy="8739505"/>
                    </a:xfrm>
                    <a:prstGeom prst="rect">
                      <a:avLst/>
                    </a:prstGeom>
                  </pic:spPr>
                </pic:pic>
              </a:graphicData>
            </a:graphic>
          </wp:inline>
        </w:drawing>
      </w:r>
      <w:r>
        <w:rPr>
          <w:rFonts w:hint="eastAsia" w:eastAsia="宋体"/>
          <w:sz w:val="21"/>
          <w:lang w:eastAsia="zh-CN"/>
        </w:rPr>
        <w:drawing>
          <wp:inline distT="0" distB="0" distL="114300" distR="114300">
            <wp:extent cx="6185535" cy="8739505"/>
            <wp:effectExtent l="0" t="0" r="5715" b="4445"/>
            <wp:docPr id="25" name="图片 25" descr="img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img012"/>
                    <pic:cNvPicPr>
                      <a:picLocks noChangeAspect="1"/>
                    </pic:cNvPicPr>
                  </pic:nvPicPr>
                  <pic:blipFill>
                    <a:blip r:embed="rId23"/>
                    <a:stretch>
                      <a:fillRect/>
                    </a:stretch>
                  </pic:blipFill>
                  <pic:spPr>
                    <a:xfrm>
                      <a:off x="0" y="0"/>
                      <a:ext cx="6185535" cy="8739505"/>
                    </a:xfrm>
                    <a:prstGeom prst="rect">
                      <a:avLst/>
                    </a:prstGeom>
                  </pic:spPr>
                </pic:pic>
              </a:graphicData>
            </a:graphic>
          </wp:inline>
        </w:drawing>
      </w:r>
    </w:p>
    <w:p>
      <w:pPr>
        <w:spacing w:line="360" w:lineRule="auto"/>
        <w:outlineLvl w:val="0"/>
        <w:rPr>
          <w:rFonts w:asciiTheme="minorEastAsia" w:hAnsiTheme="minorEastAsia" w:eastAsiaTheme="minorEastAsia" w:cstheme="minorEastAsia"/>
          <w:b/>
          <w:bCs/>
          <w:sz w:val="30"/>
          <w:szCs w:val="30"/>
        </w:rPr>
      </w:pPr>
      <w:bookmarkStart w:id="71" w:name="附件2_验收意见"/>
      <w:bookmarkEnd w:id="71"/>
      <w:bookmarkStart w:id="72" w:name="_Toc30560"/>
      <w:r>
        <w:rPr>
          <w:rFonts w:hint="eastAsia" w:asciiTheme="minorEastAsia" w:hAnsiTheme="minorEastAsia" w:eastAsiaTheme="minorEastAsia" w:cstheme="minorEastAsia"/>
          <w:b/>
          <w:bCs/>
          <w:sz w:val="30"/>
          <w:szCs w:val="30"/>
        </w:rPr>
        <w:t>附件2</w:t>
      </w:r>
      <w:r>
        <w:rPr>
          <w:rFonts w:hint="eastAsia" w:asciiTheme="minorEastAsia" w:hAnsiTheme="minorEastAsia" w:eastAsiaTheme="minorEastAsia" w:cstheme="minorEastAsia"/>
          <w:b/>
          <w:bCs/>
          <w:sz w:val="30"/>
          <w:szCs w:val="30"/>
          <w:lang w:val="en-US"/>
        </w:rPr>
        <w:t xml:space="preserve"> </w:t>
      </w:r>
      <w:r>
        <w:rPr>
          <w:rFonts w:hint="eastAsia" w:asciiTheme="minorEastAsia" w:hAnsiTheme="minorEastAsia" w:eastAsiaTheme="minorEastAsia" w:cstheme="minorEastAsia"/>
          <w:b/>
          <w:bCs/>
          <w:sz w:val="30"/>
          <w:szCs w:val="30"/>
        </w:rPr>
        <w:t>验收意见</w:t>
      </w:r>
      <w:bookmarkEnd w:id="72"/>
    </w:p>
    <w:p>
      <w:pPr>
        <w:spacing w:line="360" w:lineRule="auto"/>
        <w:ind w:firstLine="803" w:firstLineChars="200"/>
        <w:jc w:val="center"/>
        <w:rPr>
          <w:rFonts w:hint="eastAsia" w:asciiTheme="minorEastAsia" w:hAnsiTheme="minorEastAsia" w:eastAsiaTheme="minorEastAsia" w:cstheme="minorEastAsia"/>
          <w:b/>
          <w:bCs/>
          <w:sz w:val="40"/>
          <w:szCs w:val="40"/>
        </w:rPr>
      </w:pPr>
      <w:r>
        <w:rPr>
          <w:rFonts w:hint="eastAsia" w:asciiTheme="minorEastAsia" w:hAnsiTheme="minorEastAsia" w:eastAsiaTheme="minorEastAsia" w:cstheme="minorEastAsia"/>
          <w:b/>
          <w:bCs/>
          <w:sz w:val="40"/>
          <w:szCs w:val="40"/>
          <w:lang w:eastAsia="zh-CN"/>
        </w:rPr>
        <w:t>云浮市蟠龙御景苑一期建设项目</w:t>
      </w:r>
      <w:r>
        <w:rPr>
          <w:rFonts w:hint="eastAsia" w:asciiTheme="minorEastAsia" w:hAnsiTheme="minorEastAsia" w:eastAsiaTheme="minorEastAsia" w:cstheme="minorEastAsia"/>
          <w:b/>
          <w:bCs/>
          <w:sz w:val="40"/>
          <w:szCs w:val="40"/>
        </w:rPr>
        <w:t>竣工环境</w:t>
      </w:r>
    </w:p>
    <w:p>
      <w:pPr>
        <w:spacing w:line="360" w:lineRule="auto"/>
        <w:ind w:firstLine="803" w:firstLineChars="200"/>
        <w:jc w:val="center"/>
        <w:rPr>
          <w:rFonts w:asciiTheme="minorEastAsia" w:hAnsiTheme="minorEastAsia" w:eastAsiaTheme="minorEastAsia" w:cstheme="minorEastAsia"/>
          <w:b/>
          <w:bCs/>
          <w:sz w:val="40"/>
          <w:szCs w:val="40"/>
        </w:rPr>
      </w:pPr>
      <w:r>
        <w:rPr>
          <w:rFonts w:hint="eastAsia" w:asciiTheme="minorEastAsia" w:hAnsiTheme="minorEastAsia" w:eastAsiaTheme="minorEastAsia" w:cstheme="minorEastAsia"/>
          <w:b/>
          <w:bCs/>
          <w:sz w:val="40"/>
          <w:szCs w:val="40"/>
        </w:rPr>
        <w:t>保护验收意见</w:t>
      </w:r>
    </w:p>
    <w:p>
      <w:pPr>
        <w:spacing w:line="360" w:lineRule="auto"/>
        <w:ind w:firstLine="480" w:firstLineChars="200"/>
        <w:rPr>
          <w:rFonts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val="en-US" w:eastAsia="zh-CN"/>
        </w:rPr>
        <w:t>2020年1</w:t>
      </w:r>
      <w:r>
        <w:rPr>
          <w:rFonts w:hint="eastAsia" w:asciiTheme="minorEastAsia" w:hAnsiTheme="minorEastAsia" w:eastAsiaTheme="minorEastAsia" w:cstheme="minorEastAsia"/>
          <w:color w:val="auto"/>
          <w:sz w:val="24"/>
          <w:szCs w:val="24"/>
        </w:rPr>
        <w:t>月</w:t>
      </w:r>
      <w:r>
        <w:rPr>
          <w:rFonts w:hint="eastAsia" w:asciiTheme="minorEastAsia" w:hAnsiTheme="minorEastAsia" w:eastAsiaTheme="minorEastAsia" w:cstheme="minorEastAsia"/>
          <w:color w:val="auto"/>
          <w:sz w:val="24"/>
          <w:szCs w:val="24"/>
          <w:lang w:val="en-US" w:eastAsia="zh-CN"/>
        </w:rPr>
        <w:t>10</w:t>
      </w:r>
      <w:r>
        <w:rPr>
          <w:rFonts w:hint="eastAsia" w:asciiTheme="minorEastAsia" w:hAnsiTheme="minorEastAsia" w:eastAsiaTheme="minorEastAsia" w:cstheme="minorEastAsia"/>
          <w:color w:val="auto"/>
          <w:sz w:val="24"/>
          <w:szCs w:val="24"/>
        </w:rPr>
        <w:t>日，根据《</w:t>
      </w:r>
      <w:r>
        <w:rPr>
          <w:rFonts w:hint="eastAsia" w:asciiTheme="minorEastAsia" w:hAnsiTheme="minorEastAsia" w:eastAsiaTheme="minorEastAsia" w:cstheme="minorEastAsia"/>
          <w:color w:val="auto"/>
          <w:sz w:val="24"/>
          <w:szCs w:val="24"/>
          <w:lang w:eastAsia="zh-CN"/>
        </w:rPr>
        <w:t>云浮市蟠龙御景苑一期建设项目</w:t>
      </w:r>
      <w:r>
        <w:rPr>
          <w:rFonts w:hint="eastAsia" w:asciiTheme="minorEastAsia" w:hAnsiTheme="minorEastAsia" w:eastAsiaTheme="minorEastAsia" w:cstheme="minorEastAsia"/>
          <w:color w:val="auto"/>
          <w:sz w:val="24"/>
          <w:szCs w:val="24"/>
        </w:rPr>
        <w:t>竣工环境保护验收监测报告》并对照《建设项目竣工环</w:t>
      </w:r>
      <w:r>
        <w:rPr>
          <w:rFonts w:hint="eastAsia" w:asciiTheme="minorEastAsia" w:hAnsiTheme="minorEastAsia" w:eastAsiaTheme="minorEastAsia" w:cstheme="minorEastAsia"/>
          <w:sz w:val="24"/>
          <w:szCs w:val="24"/>
        </w:rPr>
        <w:t>境保护验收暂行办法》，严格依照国家有关法律法规、建设项目竣工环境保护验收技术规范指南、本项目环境影响报告表和审批部门审批决定等要求，</w:t>
      </w:r>
      <w:r>
        <w:rPr>
          <w:rFonts w:hint="eastAsia" w:asciiTheme="minorEastAsia" w:hAnsiTheme="minorEastAsia" w:eastAsiaTheme="minorEastAsia" w:cstheme="minorEastAsia"/>
          <w:sz w:val="24"/>
          <w:szCs w:val="24"/>
          <w:lang w:eastAsia="zh-CN"/>
        </w:rPr>
        <w:t>云浮市富地房地</w:t>
      </w:r>
      <w:r>
        <w:rPr>
          <w:rFonts w:hint="eastAsia" w:asciiTheme="minorEastAsia" w:hAnsiTheme="minorEastAsia" w:eastAsiaTheme="minorEastAsia" w:cstheme="minorEastAsia"/>
          <w:color w:val="auto"/>
          <w:sz w:val="24"/>
          <w:szCs w:val="24"/>
          <w:lang w:eastAsia="zh-CN"/>
        </w:rPr>
        <w:t>产开发有限公司</w:t>
      </w:r>
      <w:r>
        <w:rPr>
          <w:rFonts w:hint="eastAsia" w:asciiTheme="minorEastAsia" w:hAnsiTheme="minorEastAsia" w:eastAsiaTheme="minorEastAsia" w:cstheme="minorEastAsia"/>
          <w:color w:val="auto"/>
          <w:sz w:val="24"/>
          <w:szCs w:val="24"/>
        </w:rPr>
        <w:t>在云浮市组织召开了本项目竣工环境保护验收会。参加验收的单位有</w:t>
      </w:r>
      <w:r>
        <w:rPr>
          <w:rFonts w:hint="eastAsia" w:asciiTheme="minorEastAsia" w:hAnsiTheme="minorEastAsia" w:eastAsiaTheme="minorEastAsia" w:cstheme="minorEastAsia"/>
          <w:color w:val="auto"/>
          <w:sz w:val="24"/>
          <w:szCs w:val="24"/>
          <w:lang w:eastAsia="zh-CN"/>
        </w:rPr>
        <w:t>云浮市富地房地产开发有限公司</w:t>
      </w:r>
      <w:r>
        <w:rPr>
          <w:rFonts w:hint="eastAsia" w:asciiTheme="minorEastAsia" w:hAnsiTheme="minorEastAsia" w:eastAsiaTheme="minorEastAsia" w:cstheme="minorEastAsia"/>
          <w:color w:val="auto"/>
          <w:sz w:val="24"/>
          <w:szCs w:val="24"/>
        </w:rPr>
        <w:t>（建设单位）、</w:t>
      </w:r>
      <w:r>
        <w:rPr>
          <w:rFonts w:hint="eastAsia" w:asciiTheme="minorEastAsia" w:hAnsiTheme="minorEastAsia" w:eastAsiaTheme="minorEastAsia" w:cstheme="minorEastAsia"/>
          <w:color w:val="auto"/>
          <w:sz w:val="24"/>
          <w:szCs w:val="24"/>
          <w:lang w:eastAsia="zh-CN"/>
        </w:rPr>
        <w:t>江门中环检测技术有限公司</w:t>
      </w:r>
      <w:r>
        <w:rPr>
          <w:rFonts w:hint="eastAsia" w:asciiTheme="minorEastAsia" w:hAnsiTheme="minorEastAsia" w:eastAsiaTheme="minorEastAsia" w:cstheme="minorEastAsia"/>
          <w:color w:val="auto"/>
          <w:sz w:val="24"/>
          <w:szCs w:val="24"/>
        </w:rPr>
        <w:t>（监测</w:t>
      </w:r>
      <w:r>
        <w:rPr>
          <w:rFonts w:asciiTheme="minorEastAsia" w:hAnsiTheme="minorEastAsia" w:eastAsiaTheme="minorEastAsia" w:cstheme="minorEastAsia"/>
          <w:color w:val="auto"/>
          <w:sz w:val="24"/>
          <w:szCs w:val="24"/>
        </w:rPr>
        <w:t>报告</w:t>
      </w:r>
      <w:r>
        <w:rPr>
          <w:rFonts w:hint="eastAsia" w:asciiTheme="minorEastAsia" w:hAnsiTheme="minorEastAsia" w:eastAsiaTheme="minorEastAsia" w:cstheme="minorEastAsia"/>
          <w:color w:val="auto"/>
          <w:sz w:val="24"/>
          <w:szCs w:val="24"/>
        </w:rPr>
        <w:t>编制</w:t>
      </w:r>
      <w:r>
        <w:rPr>
          <w:rFonts w:asciiTheme="minorEastAsia" w:hAnsiTheme="minorEastAsia" w:eastAsiaTheme="minorEastAsia" w:cstheme="minorEastAsia"/>
          <w:color w:val="auto"/>
          <w:sz w:val="24"/>
          <w:szCs w:val="24"/>
        </w:rPr>
        <w:t>单位</w:t>
      </w:r>
      <w:r>
        <w:rPr>
          <w:rFonts w:hint="eastAsia" w:asciiTheme="minorEastAsia" w:hAnsiTheme="minorEastAsia" w:eastAsiaTheme="minorEastAsia" w:cstheme="minorEastAsia"/>
          <w:color w:val="auto"/>
          <w:sz w:val="24"/>
          <w:szCs w:val="24"/>
        </w:rPr>
        <w:t>）、云浮市惠淇环保科技有限公司（验收报告编制单位），与会人员听取了建设单位关于项目环境保护执行情况的汇报，听取了验收监测单位关于项目验收监测情况的介绍，现场检查了项目环境保护设施的建设与运行情况，审阅并核实了有关材料。经认真讨论，形成验收检查意见如下：</w:t>
      </w:r>
    </w:p>
    <w:p>
      <w:pPr>
        <w:spacing w:line="360" w:lineRule="auto"/>
        <w:ind w:firstLine="482" w:firstLineChars="200"/>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一、工程建设基本情况</w:t>
      </w:r>
    </w:p>
    <w:p>
      <w:pPr>
        <w:spacing w:line="360" w:lineRule="auto"/>
        <w:ind w:firstLine="482" w:firstLineChars="200"/>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1、</w:t>
      </w:r>
      <w:r>
        <w:rPr>
          <w:rFonts w:hint="eastAsia" w:asciiTheme="minorEastAsia" w:hAnsiTheme="minorEastAsia" w:eastAsiaTheme="minorEastAsia" w:cstheme="minorEastAsia"/>
          <w:b/>
          <w:bCs/>
          <w:sz w:val="24"/>
          <w:szCs w:val="24"/>
          <w:lang w:eastAsia="zh-CN"/>
        </w:rPr>
        <w:t>云浮市蟠龙御景苑一期建设项目（环评）</w:t>
      </w:r>
      <w:r>
        <w:rPr>
          <w:rFonts w:hint="eastAsia" w:asciiTheme="minorEastAsia" w:hAnsiTheme="minorEastAsia" w:eastAsiaTheme="minorEastAsia" w:cstheme="minorEastAsia"/>
          <w:b/>
          <w:bCs/>
          <w:sz w:val="24"/>
          <w:szCs w:val="24"/>
        </w:rPr>
        <w:t>内容</w:t>
      </w:r>
    </w:p>
    <w:p>
      <w:pPr>
        <w:pStyle w:val="16"/>
        <w:spacing w:line="360" w:lineRule="auto"/>
        <w:ind w:left="108" w:right="91" w:firstLine="482"/>
        <w:rPr>
          <w:rFonts w:hint="eastAsia" w:ascii="宋体" w:hAnsi="宋体" w:eastAsia="宋体" w:cs="宋体"/>
          <w:color w:val="auto"/>
          <w:spacing w:val="-12"/>
          <w:sz w:val="24"/>
          <w:lang w:eastAsia="zh-CN"/>
        </w:rPr>
      </w:pPr>
      <w:r>
        <w:rPr>
          <w:rFonts w:hint="eastAsia" w:ascii="Times New Roman" w:hAnsi="Times New Roman" w:eastAsia="宋体"/>
          <w:color w:val="auto"/>
          <w:sz w:val="24"/>
          <w:szCs w:val="24"/>
          <w:lang w:eastAsia="zh-CN"/>
        </w:rPr>
        <w:t>云浮市</w:t>
      </w:r>
      <w:r>
        <w:rPr>
          <w:rFonts w:hint="eastAsia" w:ascii="宋体" w:hAnsi="宋体" w:eastAsia="宋体" w:cs="宋体"/>
          <w:color w:val="auto"/>
          <w:sz w:val="24"/>
          <w:szCs w:val="24"/>
          <w:lang w:eastAsia="zh-CN"/>
        </w:rPr>
        <w:t>蟠龙御景苑一期</w:t>
      </w:r>
      <w:r>
        <w:rPr>
          <w:rFonts w:hint="eastAsia" w:ascii="宋体" w:hAnsi="宋体" w:eastAsia="宋体" w:cs="宋体"/>
          <w:color w:val="auto"/>
          <w:sz w:val="24"/>
          <w:szCs w:val="24"/>
        </w:rPr>
        <w:t>建设项目位于</w:t>
      </w:r>
      <w:r>
        <w:rPr>
          <w:rFonts w:hint="eastAsia" w:ascii="宋体" w:hAnsi="宋体" w:eastAsia="宋体" w:cs="宋体"/>
          <w:color w:val="auto"/>
          <w:sz w:val="24"/>
          <w:szCs w:val="24"/>
          <w:lang w:eastAsia="zh-CN"/>
        </w:rPr>
        <w:t>云浮市星岩社区罗斗岗D3地块</w:t>
      </w:r>
      <w:r>
        <w:rPr>
          <w:rFonts w:hint="eastAsia" w:ascii="宋体" w:hAnsi="宋体" w:eastAsia="宋体" w:cs="宋体"/>
          <w:color w:val="auto"/>
          <w:sz w:val="24"/>
          <w:szCs w:val="24"/>
        </w:rPr>
        <w:t>，项目</w:t>
      </w:r>
      <w:r>
        <w:rPr>
          <w:rFonts w:hint="eastAsia" w:ascii="宋体" w:hAnsi="宋体" w:eastAsia="宋体" w:cs="宋体"/>
          <w:color w:val="auto"/>
          <w:sz w:val="24"/>
          <w:szCs w:val="24"/>
          <w:lang w:eastAsia="zh-CN"/>
        </w:rPr>
        <w:t>东面、南面、西面均为罗斗岗村居民</w:t>
      </w:r>
      <w:r>
        <w:rPr>
          <w:rFonts w:hint="eastAsia" w:ascii="宋体" w:hAnsi="宋体" w:eastAsia="宋体" w:cs="宋体"/>
          <w:color w:val="auto"/>
          <w:sz w:val="24"/>
          <w:szCs w:val="24"/>
        </w:rPr>
        <w:t>，</w:t>
      </w:r>
      <w:r>
        <w:rPr>
          <w:rFonts w:hint="eastAsia" w:ascii="宋体" w:hAnsi="宋体" w:eastAsia="宋体" w:cs="宋体"/>
          <w:color w:val="auto"/>
          <w:sz w:val="24"/>
          <w:szCs w:val="24"/>
          <w:lang w:eastAsia="zh-CN"/>
        </w:rPr>
        <w:t>北面为云浮市公安局刑侦大队的停车场及宿舍</w:t>
      </w:r>
      <w:r>
        <w:rPr>
          <w:rFonts w:hint="eastAsia" w:ascii="宋体" w:hAnsi="宋体" w:eastAsia="宋体" w:cs="宋体"/>
          <w:color w:val="auto"/>
          <w:spacing w:val="-2"/>
          <w:sz w:val="24"/>
        </w:rPr>
        <w:t>。项目总投资</w:t>
      </w:r>
      <w:r>
        <w:rPr>
          <w:rFonts w:hint="eastAsia" w:ascii="宋体" w:hAnsi="宋体" w:eastAsia="宋体" w:cs="宋体"/>
          <w:color w:val="auto"/>
          <w:sz w:val="24"/>
          <w:lang w:eastAsia="zh-CN"/>
        </w:rPr>
        <w:t>15000</w:t>
      </w:r>
      <w:r>
        <w:rPr>
          <w:rFonts w:hint="eastAsia" w:ascii="宋体" w:hAnsi="宋体" w:eastAsia="宋体" w:cs="宋体"/>
          <w:color w:val="auto"/>
          <w:spacing w:val="-10"/>
          <w:sz w:val="24"/>
        </w:rPr>
        <w:t>万元，</w:t>
      </w:r>
      <w:r>
        <w:rPr>
          <w:rFonts w:hint="eastAsia" w:ascii="宋体" w:hAnsi="宋体" w:eastAsia="宋体" w:cs="宋体"/>
          <w:color w:val="auto"/>
          <w:spacing w:val="-7"/>
          <w:sz w:val="24"/>
        </w:rPr>
        <w:t>项目规划用地面积</w:t>
      </w:r>
      <w:r>
        <w:rPr>
          <w:rFonts w:hint="eastAsia" w:ascii="宋体" w:hAnsi="宋体" w:eastAsia="宋体" w:cs="宋体"/>
          <w:color w:val="auto"/>
          <w:sz w:val="24"/>
          <w:lang w:eastAsia="zh-CN"/>
        </w:rPr>
        <w:t>8296.61</w:t>
      </w:r>
      <w:r>
        <w:rPr>
          <w:rFonts w:hint="eastAsia" w:ascii="宋体" w:hAnsi="宋体" w:eastAsia="宋体" w:cs="宋体"/>
          <w:color w:val="auto"/>
          <w:sz w:val="24"/>
        </w:rPr>
        <w:t>m</w:t>
      </w:r>
      <w:r>
        <w:rPr>
          <w:rFonts w:hint="eastAsia" w:ascii="宋体" w:hAnsi="宋体" w:eastAsia="宋体" w:cs="宋体"/>
          <w:color w:val="auto"/>
          <w:sz w:val="24"/>
          <w:vertAlign w:val="superscript"/>
        </w:rPr>
        <w:t>2</w:t>
      </w:r>
      <w:r>
        <w:rPr>
          <w:rFonts w:hint="eastAsia" w:ascii="宋体" w:hAnsi="宋体" w:eastAsia="宋体" w:cs="宋体"/>
          <w:color w:val="auto"/>
          <w:spacing w:val="-9"/>
          <w:sz w:val="24"/>
        </w:rPr>
        <w:t>，总建筑面积</w:t>
      </w:r>
      <w:r>
        <w:rPr>
          <w:rFonts w:hint="eastAsia" w:ascii="宋体" w:hAnsi="宋体" w:eastAsia="宋体" w:cs="宋体"/>
          <w:color w:val="auto"/>
          <w:sz w:val="24"/>
          <w:lang w:eastAsia="zh-CN"/>
        </w:rPr>
        <w:t>78325.48</w:t>
      </w:r>
      <w:r>
        <w:rPr>
          <w:rFonts w:hint="eastAsia" w:ascii="宋体" w:hAnsi="宋体" w:eastAsia="宋体" w:cs="宋体"/>
          <w:color w:val="auto"/>
          <w:sz w:val="24"/>
        </w:rPr>
        <w:t>m</w:t>
      </w:r>
      <w:r>
        <w:rPr>
          <w:rFonts w:hint="eastAsia" w:ascii="宋体" w:hAnsi="宋体" w:eastAsia="宋体" w:cs="宋体"/>
          <w:color w:val="auto"/>
          <w:sz w:val="24"/>
          <w:vertAlign w:val="superscript"/>
        </w:rPr>
        <w:t>2</w:t>
      </w:r>
      <w:r>
        <w:rPr>
          <w:rFonts w:hint="eastAsia" w:ascii="宋体" w:hAnsi="宋体" w:eastAsia="宋体" w:cs="宋体"/>
          <w:color w:val="auto"/>
          <w:sz w:val="24"/>
        </w:rPr>
        <w:t>。计容建筑面积</w:t>
      </w:r>
      <w:r>
        <w:rPr>
          <w:rFonts w:hint="eastAsia" w:ascii="宋体" w:hAnsi="宋体" w:eastAsia="宋体" w:cs="宋体"/>
          <w:color w:val="auto"/>
          <w:sz w:val="24"/>
          <w:lang w:eastAsia="zh-CN"/>
        </w:rPr>
        <w:t>56812.91</w:t>
      </w:r>
      <w:r>
        <w:rPr>
          <w:rFonts w:hint="eastAsia" w:ascii="宋体" w:hAnsi="宋体" w:eastAsia="宋体" w:cs="宋体"/>
          <w:color w:val="auto"/>
          <w:sz w:val="24"/>
        </w:rPr>
        <w:t>m</w:t>
      </w:r>
      <w:r>
        <w:rPr>
          <w:rFonts w:hint="eastAsia" w:ascii="宋体" w:hAnsi="宋体" w:eastAsia="宋体" w:cs="宋体"/>
          <w:color w:val="auto"/>
          <w:sz w:val="24"/>
          <w:vertAlign w:val="superscript"/>
        </w:rPr>
        <w:t>2</w:t>
      </w:r>
      <w:r>
        <w:rPr>
          <w:rFonts w:hint="eastAsia" w:ascii="宋体" w:hAnsi="宋体" w:eastAsia="宋体" w:cs="宋体"/>
          <w:color w:val="auto"/>
          <w:spacing w:val="-9"/>
          <w:sz w:val="24"/>
        </w:rPr>
        <w:t>，其中住宅建筑面积</w:t>
      </w:r>
      <w:r>
        <w:rPr>
          <w:rFonts w:hint="eastAsia" w:ascii="宋体" w:hAnsi="宋体" w:eastAsia="宋体" w:cs="宋体"/>
          <w:color w:val="auto"/>
          <w:sz w:val="24"/>
          <w:lang w:eastAsia="zh-CN"/>
        </w:rPr>
        <w:t>53476.25</w:t>
      </w:r>
      <w:r>
        <w:rPr>
          <w:rFonts w:hint="eastAsia" w:ascii="宋体" w:hAnsi="宋体" w:eastAsia="宋体" w:cs="宋体"/>
          <w:color w:val="auto"/>
          <w:sz w:val="24"/>
        </w:rPr>
        <w:t>m</w:t>
      </w:r>
      <w:r>
        <w:rPr>
          <w:rFonts w:hint="eastAsia" w:ascii="宋体" w:hAnsi="宋体" w:eastAsia="宋体" w:cs="宋体"/>
          <w:color w:val="auto"/>
          <w:sz w:val="24"/>
          <w:vertAlign w:val="superscript"/>
        </w:rPr>
        <w:t>2</w:t>
      </w:r>
      <w:r>
        <w:rPr>
          <w:rFonts w:hint="eastAsia" w:ascii="宋体" w:hAnsi="宋体" w:eastAsia="宋体" w:cs="宋体"/>
          <w:color w:val="auto"/>
          <w:spacing w:val="-12"/>
          <w:sz w:val="24"/>
        </w:rPr>
        <w:t>，商业建筑面积</w:t>
      </w:r>
      <w:r>
        <w:rPr>
          <w:rFonts w:hint="eastAsia" w:ascii="宋体" w:hAnsi="宋体" w:eastAsia="宋体" w:cs="宋体"/>
          <w:color w:val="auto"/>
          <w:sz w:val="24"/>
          <w:lang w:eastAsia="zh-CN"/>
        </w:rPr>
        <w:t>1616.66</w:t>
      </w:r>
      <w:r>
        <w:rPr>
          <w:rFonts w:hint="eastAsia" w:ascii="宋体" w:hAnsi="宋体" w:eastAsia="宋体" w:cs="宋体"/>
          <w:color w:val="auto"/>
          <w:sz w:val="24"/>
        </w:rPr>
        <w:t>m</w:t>
      </w:r>
      <w:r>
        <w:rPr>
          <w:rFonts w:hint="eastAsia" w:ascii="宋体" w:hAnsi="宋体" w:eastAsia="宋体" w:cs="宋体"/>
          <w:color w:val="auto"/>
          <w:sz w:val="24"/>
          <w:vertAlign w:val="superscript"/>
        </w:rPr>
        <w:t>2</w:t>
      </w:r>
      <w:r>
        <w:rPr>
          <w:rFonts w:hint="eastAsia" w:ascii="宋体" w:hAnsi="宋体" w:eastAsia="宋体" w:cs="宋体"/>
          <w:color w:val="auto"/>
          <w:sz w:val="24"/>
        </w:rPr>
        <w:t>，</w:t>
      </w:r>
      <w:r>
        <w:rPr>
          <w:rFonts w:hint="eastAsia" w:ascii="宋体" w:hAnsi="宋体" w:eastAsia="宋体" w:cs="宋体"/>
          <w:color w:val="auto"/>
          <w:sz w:val="24"/>
          <w:lang w:eastAsia="zh-CN"/>
        </w:rPr>
        <w:t>回迁房</w:t>
      </w:r>
      <w:r>
        <w:rPr>
          <w:rFonts w:hint="eastAsia" w:ascii="宋体" w:hAnsi="宋体" w:eastAsia="宋体" w:cs="宋体"/>
          <w:color w:val="auto"/>
          <w:sz w:val="24"/>
          <w:lang w:val="en-US" w:eastAsia="zh-CN"/>
        </w:rPr>
        <w:t>1720m</w:t>
      </w:r>
      <w:r>
        <w:rPr>
          <w:rFonts w:hint="eastAsia" w:ascii="宋体" w:hAnsi="宋体" w:eastAsia="宋体" w:cs="宋体"/>
          <w:color w:val="auto"/>
          <w:sz w:val="24"/>
          <w:vertAlign w:val="superscript"/>
          <w:lang w:val="en-US" w:eastAsia="zh-CN"/>
        </w:rPr>
        <w:t>2</w:t>
      </w:r>
      <w:r>
        <w:rPr>
          <w:rFonts w:hint="eastAsia" w:ascii="宋体" w:hAnsi="宋体" w:eastAsia="宋体" w:cs="宋体"/>
          <w:color w:val="auto"/>
          <w:spacing w:val="-7"/>
          <w:sz w:val="24"/>
        </w:rPr>
        <w:t>。不计</w:t>
      </w:r>
      <w:r>
        <w:rPr>
          <w:rFonts w:hint="eastAsia" w:ascii="宋体" w:hAnsi="宋体" w:eastAsia="宋体" w:cs="宋体"/>
          <w:color w:val="auto"/>
          <w:spacing w:val="-12"/>
          <w:sz w:val="24"/>
        </w:rPr>
        <w:t>容建筑面积</w:t>
      </w:r>
      <w:r>
        <w:rPr>
          <w:rFonts w:hint="eastAsia" w:ascii="宋体" w:hAnsi="宋体" w:eastAsia="宋体" w:cs="宋体"/>
          <w:color w:val="auto"/>
          <w:sz w:val="24"/>
          <w:lang w:eastAsia="zh-CN"/>
        </w:rPr>
        <w:t>21512.57</w:t>
      </w:r>
      <w:r>
        <w:rPr>
          <w:rFonts w:hint="eastAsia" w:ascii="宋体" w:hAnsi="宋体" w:eastAsia="宋体" w:cs="宋体"/>
          <w:b w:val="0"/>
          <w:bCs/>
          <w:color w:val="auto"/>
          <w:spacing w:val="-12"/>
          <w:sz w:val="24"/>
        </w:rPr>
        <w:t>m</w:t>
      </w:r>
      <w:r>
        <w:rPr>
          <w:rFonts w:hint="eastAsia" w:ascii="宋体" w:hAnsi="宋体" w:eastAsia="宋体" w:cs="宋体"/>
          <w:b w:val="0"/>
          <w:bCs/>
          <w:color w:val="auto"/>
          <w:spacing w:val="-12"/>
          <w:sz w:val="24"/>
          <w:vertAlign w:val="superscript"/>
        </w:rPr>
        <w:t>2</w:t>
      </w:r>
      <w:r>
        <w:rPr>
          <w:rFonts w:hint="eastAsia" w:ascii="宋体" w:hAnsi="宋体" w:eastAsia="宋体" w:cs="宋体"/>
          <w:color w:val="auto"/>
          <w:spacing w:val="-12"/>
          <w:sz w:val="24"/>
        </w:rPr>
        <w:t>，其中地下室建筑面积</w:t>
      </w:r>
      <w:r>
        <w:rPr>
          <w:rFonts w:hint="eastAsia" w:ascii="宋体" w:hAnsi="宋体" w:eastAsia="宋体" w:cs="宋体"/>
          <w:color w:val="auto"/>
          <w:sz w:val="24"/>
          <w:lang w:eastAsia="zh-CN"/>
        </w:rPr>
        <w:t>19865.6</w:t>
      </w:r>
      <w:r>
        <w:rPr>
          <w:rFonts w:hint="eastAsia" w:ascii="宋体" w:hAnsi="宋体" w:eastAsia="宋体" w:cs="宋体"/>
          <w:color w:val="auto"/>
          <w:spacing w:val="-12"/>
          <w:sz w:val="24"/>
        </w:rPr>
        <w:t>m</w:t>
      </w:r>
      <w:r>
        <w:rPr>
          <w:rFonts w:hint="eastAsia" w:ascii="宋体" w:hAnsi="宋体" w:eastAsia="宋体" w:cs="宋体"/>
          <w:color w:val="auto"/>
          <w:spacing w:val="-12"/>
          <w:sz w:val="24"/>
          <w:vertAlign w:val="superscript"/>
        </w:rPr>
        <w:t>2</w:t>
      </w:r>
      <w:r>
        <w:rPr>
          <w:rFonts w:hint="eastAsia" w:ascii="宋体" w:hAnsi="宋体" w:eastAsia="宋体" w:cs="宋体"/>
          <w:color w:val="auto"/>
          <w:spacing w:val="-12"/>
          <w:sz w:val="24"/>
        </w:rPr>
        <w:t>，架空层建筑面积</w:t>
      </w:r>
      <w:r>
        <w:rPr>
          <w:rFonts w:hint="eastAsia" w:ascii="宋体" w:hAnsi="宋体" w:eastAsia="宋体" w:cs="宋体"/>
          <w:color w:val="auto"/>
          <w:sz w:val="24"/>
          <w:lang w:eastAsia="zh-CN"/>
        </w:rPr>
        <w:t>1646.97</w:t>
      </w:r>
      <w:r>
        <w:rPr>
          <w:rFonts w:hint="eastAsia" w:ascii="宋体" w:hAnsi="宋体" w:eastAsia="宋体" w:cs="宋体"/>
          <w:color w:val="auto"/>
          <w:spacing w:val="-12"/>
          <w:sz w:val="24"/>
        </w:rPr>
        <w:t>m</w:t>
      </w:r>
      <w:r>
        <w:rPr>
          <w:rFonts w:hint="eastAsia" w:ascii="宋体" w:hAnsi="宋体" w:eastAsia="宋体" w:cs="宋体"/>
          <w:color w:val="auto"/>
          <w:spacing w:val="-12"/>
          <w:sz w:val="24"/>
          <w:vertAlign w:val="superscript"/>
        </w:rPr>
        <w:t>2</w:t>
      </w:r>
      <w:r>
        <w:rPr>
          <w:rFonts w:hint="eastAsia" w:ascii="宋体" w:hAnsi="宋体" w:eastAsia="宋体" w:cs="宋体"/>
          <w:color w:val="auto"/>
          <w:spacing w:val="-12"/>
          <w:sz w:val="24"/>
          <w:lang w:val="en-US" w:eastAsia="zh-CN"/>
        </w:rPr>
        <w:t>,</w:t>
      </w:r>
      <w:r>
        <w:rPr>
          <w:rFonts w:hint="eastAsia" w:ascii="宋体" w:hAnsi="宋体" w:eastAsia="宋体" w:cs="宋体"/>
          <w:color w:val="auto"/>
          <w:spacing w:val="-12"/>
          <w:sz w:val="24"/>
        </w:rPr>
        <w:t>容积率</w:t>
      </w:r>
      <w:r>
        <w:rPr>
          <w:rFonts w:hint="eastAsia" w:ascii="宋体" w:hAnsi="宋体" w:eastAsia="宋体" w:cs="宋体"/>
          <w:color w:val="auto"/>
          <w:spacing w:val="-12"/>
          <w:sz w:val="24"/>
          <w:lang w:val="en-US" w:eastAsia="zh-CN"/>
        </w:rPr>
        <w:t>5.56</w:t>
      </w:r>
      <w:r>
        <w:rPr>
          <w:rFonts w:hint="eastAsia" w:ascii="宋体" w:hAnsi="宋体" w:eastAsia="宋体" w:cs="宋体"/>
          <w:color w:val="auto"/>
          <w:spacing w:val="-12"/>
          <w:sz w:val="24"/>
        </w:rPr>
        <w:t>，建筑密度35</w:t>
      </w:r>
      <w:r>
        <w:rPr>
          <w:rFonts w:hint="eastAsia" w:ascii="宋体" w:hAnsi="宋体" w:eastAsia="宋体" w:cs="宋体"/>
          <w:color w:val="auto"/>
          <w:spacing w:val="-12"/>
          <w:sz w:val="24"/>
          <w:lang w:val="en-US" w:eastAsia="zh-CN"/>
        </w:rPr>
        <w:t>.53</w:t>
      </w:r>
      <w:r>
        <w:rPr>
          <w:rFonts w:hint="eastAsia" w:ascii="宋体" w:hAnsi="宋体" w:eastAsia="宋体" w:cs="宋体"/>
          <w:color w:val="auto"/>
          <w:spacing w:val="-12"/>
          <w:sz w:val="24"/>
        </w:rPr>
        <w:t>%，绿化率</w:t>
      </w:r>
      <w:r>
        <w:rPr>
          <w:rFonts w:hint="eastAsia" w:ascii="宋体" w:hAnsi="宋体" w:eastAsia="宋体" w:cs="宋体"/>
          <w:color w:val="auto"/>
          <w:spacing w:val="-12"/>
          <w:sz w:val="24"/>
          <w:lang w:val="en-US" w:eastAsia="zh-CN"/>
        </w:rPr>
        <w:t>21</w:t>
      </w:r>
      <w:r>
        <w:rPr>
          <w:rFonts w:hint="eastAsia" w:ascii="宋体" w:hAnsi="宋体" w:eastAsia="宋体" w:cs="宋体"/>
          <w:color w:val="auto"/>
          <w:spacing w:val="-12"/>
          <w:sz w:val="24"/>
        </w:rPr>
        <w:t>%。居住总户数</w:t>
      </w:r>
      <w:r>
        <w:rPr>
          <w:rFonts w:hint="eastAsia" w:ascii="宋体" w:hAnsi="宋体" w:eastAsia="宋体" w:cs="宋体"/>
          <w:color w:val="auto"/>
          <w:spacing w:val="-12"/>
          <w:sz w:val="24"/>
          <w:lang w:val="en-US" w:eastAsia="zh-CN"/>
        </w:rPr>
        <w:t>468</w:t>
      </w:r>
      <w:r>
        <w:rPr>
          <w:rFonts w:hint="eastAsia" w:ascii="宋体" w:hAnsi="宋体" w:eastAsia="宋体" w:cs="宋体"/>
          <w:color w:val="auto"/>
          <w:spacing w:val="-12"/>
          <w:sz w:val="24"/>
        </w:rPr>
        <w:t>户，配建停车位</w:t>
      </w:r>
      <w:r>
        <w:rPr>
          <w:rFonts w:hint="eastAsia" w:ascii="宋体" w:hAnsi="宋体" w:eastAsia="宋体" w:cs="宋体"/>
          <w:color w:val="auto"/>
          <w:spacing w:val="-12"/>
          <w:sz w:val="24"/>
          <w:lang w:val="en-US" w:eastAsia="zh-CN"/>
        </w:rPr>
        <w:t>480</w:t>
      </w:r>
      <w:r>
        <w:rPr>
          <w:rFonts w:hint="eastAsia" w:ascii="宋体" w:hAnsi="宋体" w:eastAsia="宋体" w:cs="宋体"/>
          <w:color w:val="auto"/>
          <w:spacing w:val="-12"/>
          <w:sz w:val="24"/>
        </w:rPr>
        <w:t>个。</w:t>
      </w:r>
    </w:p>
    <w:p>
      <w:pPr>
        <w:spacing w:line="360" w:lineRule="auto"/>
        <w:ind w:firstLine="480" w:firstLineChars="200"/>
        <w:rPr>
          <w:rFonts w:asciiTheme="minorEastAsia" w:hAnsiTheme="minorEastAsia" w:eastAsiaTheme="minorEastAsia" w:cstheme="minorEastAsia"/>
          <w:color w:val="auto"/>
          <w:sz w:val="24"/>
          <w:szCs w:val="24"/>
        </w:rPr>
      </w:pPr>
      <w:r>
        <w:rPr>
          <w:rFonts w:hint="eastAsia" w:ascii="Times New Roman" w:hAnsi="Times New Roman" w:eastAsia="宋体"/>
          <w:color w:val="auto"/>
          <w:sz w:val="24"/>
          <w:szCs w:val="24"/>
        </w:rPr>
        <w:t>201</w:t>
      </w:r>
      <w:r>
        <w:rPr>
          <w:rFonts w:hint="eastAsia" w:ascii="Times New Roman" w:hAnsi="Times New Roman"/>
          <w:color w:val="auto"/>
          <w:sz w:val="24"/>
          <w:szCs w:val="24"/>
          <w:lang w:val="en-US" w:eastAsia="zh-CN"/>
        </w:rPr>
        <w:t>3</w:t>
      </w:r>
      <w:r>
        <w:rPr>
          <w:rFonts w:hint="eastAsia" w:ascii="Times New Roman" w:hAnsi="Times New Roman" w:eastAsia="宋体"/>
          <w:color w:val="auto"/>
          <w:sz w:val="24"/>
          <w:szCs w:val="24"/>
        </w:rPr>
        <w:t>年</w:t>
      </w:r>
      <w:r>
        <w:rPr>
          <w:rFonts w:hint="eastAsia" w:ascii="Times New Roman" w:hAnsi="Times New Roman"/>
          <w:color w:val="auto"/>
          <w:sz w:val="24"/>
          <w:szCs w:val="24"/>
          <w:lang w:val="en-US" w:eastAsia="zh-CN"/>
        </w:rPr>
        <w:t>2</w:t>
      </w:r>
      <w:r>
        <w:rPr>
          <w:rFonts w:hint="eastAsia" w:ascii="Times New Roman" w:hAnsi="Times New Roman" w:eastAsia="宋体"/>
          <w:color w:val="auto"/>
          <w:sz w:val="24"/>
          <w:szCs w:val="24"/>
        </w:rPr>
        <w:t>月，</w:t>
      </w:r>
      <w:r>
        <w:rPr>
          <w:rFonts w:hint="eastAsia" w:ascii="Times New Roman" w:hAnsi="Times New Roman" w:eastAsia="宋体"/>
          <w:color w:val="auto"/>
          <w:sz w:val="24"/>
          <w:szCs w:val="24"/>
          <w:lang w:eastAsia="zh-CN"/>
        </w:rPr>
        <w:t>云浮市富地房地产开发有限公司</w:t>
      </w:r>
      <w:r>
        <w:rPr>
          <w:rFonts w:hint="eastAsia" w:ascii="Times New Roman" w:hAnsi="Times New Roman" w:eastAsia="宋体"/>
          <w:color w:val="auto"/>
          <w:sz w:val="24"/>
          <w:szCs w:val="24"/>
        </w:rPr>
        <w:t>委托</w:t>
      </w:r>
      <w:r>
        <w:rPr>
          <w:rFonts w:hint="eastAsia" w:ascii="Times New Roman" w:hAnsi="Times New Roman" w:eastAsia="宋体"/>
          <w:color w:val="auto"/>
          <w:sz w:val="24"/>
          <w:szCs w:val="24"/>
          <w:lang w:eastAsia="zh-CN"/>
        </w:rPr>
        <w:t>河南蓝森环保科技有限公司</w:t>
      </w:r>
      <w:r>
        <w:rPr>
          <w:rFonts w:hint="eastAsia" w:ascii="Times New Roman" w:hAnsi="Times New Roman" w:eastAsia="宋体"/>
          <w:color w:val="auto"/>
          <w:sz w:val="24"/>
          <w:szCs w:val="24"/>
        </w:rPr>
        <w:t>承担本项目环境影响评价工作并编制《</w:t>
      </w:r>
      <w:r>
        <w:rPr>
          <w:rFonts w:hint="eastAsia" w:ascii="Times New Roman" w:hAnsi="Times New Roman" w:eastAsia="宋体"/>
          <w:color w:val="auto"/>
          <w:sz w:val="24"/>
          <w:szCs w:val="24"/>
          <w:lang w:eastAsia="zh-CN"/>
        </w:rPr>
        <w:t>云浮市蟠龙御景苑一期建设项目</w:t>
      </w:r>
      <w:r>
        <w:rPr>
          <w:rFonts w:hint="eastAsia" w:ascii="Times New Roman" w:hAnsi="Times New Roman" w:eastAsia="宋体"/>
          <w:color w:val="auto"/>
          <w:sz w:val="24"/>
          <w:szCs w:val="24"/>
        </w:rPr>
        <w:t>》，于</w:t>
      </w:r>
      <w:r>
        <w:rPr>
          <w:rFonts w:hint="eastAsia" w:ascii="Times New Roman" w:hAnsi="Times New Roman"/>
          <w:color w:val="auto"/>
          <w:sz w:val="24"/>
          <w:szCs w:val="24"/>
          <w:lang w:eastAsia="zh-CN"/>
        </w:rPr>
        <w:t>2013年5月</w:t>
      </w:r>
      <w:r>
        <w:rPr>
          <w:rFonts w:hint="eastAsia" w:ascii="Times New Roman" w:hAnsi="Times New Roman" w:eastAsia="宋体"/>
          <w:color w:val="auto"/>
          <w:sz w:val="24"/>
          <w:szCs w:val="24"/>
        </w:rPr>
        <w:t>获得云浮市</w:t>
      </w:r>
      <w:r>
        <w:rPr>
          <w:rFonts w:hint="eastAsia" w:ascii="Times New Roman" w:hAnsi="Times New Roman"/>
          <w:color w:val="auto"/>
          <w:sz w:val="24"/>
          <w:szCs w:val="24"/>
          <w:lang w:val="en-US" w:eastAsia="zh-CN"/>
        </w:rPr>
        <w:t>环境保护局审批通过</w:t>
      </w:r>
      <w:r>
        <w:rPr>
          <w:rFonts w:hint="eastAsia" w:asciiTheme="minorEastAsia" w:hAnsiTheme="minorEastAsia" w:eastAsiaTheme="minorEastAsia" w:cstheme="minorEastAsia"/>
          <w:color w:val="auto"/>
          <w:sz w:val="24"/>
          <w:szCs w:val="24"/>
        </w:rPr>
        <w:t>《关于</w:t>
      </w:r>
      <w:r>
        <w:rPr>
          <w:rFonts w:hint="eastAsia" w:asciiTheme="minorEastAsia" w:hAnsiTheme="minorEastAsia" w:eastAsiaTheme="minorEastAsia" w:cstheme="minorEastAsia"/>
          <w:color w:val="auto"/>
          <w:sz w:val="24"/>
          <w:szCs w:val="24"/>
          <w:lang w:eastAsia="zh-CN"/>
        </w:rPr>
        <w:t>云浮市蟠龙御景苑一期建设项目</w:t>
      </w:r>
      <w:r>
        <w:rPr>
          <w:rFonts w:hint="eastAsia" w:asciiTheme="minorEastAsia" w:hAnsiTheme="minorEastAsia" w:eastAsiaTheme="minorEastAsia" w:cstheme="minorEastAsia"/>
          <w:color w:val="auto"/>
          <w:sz w:val="24"/>
          <w:szCs w:val="24"/>
        </w:rPr>
        <w:t>环境影响报告表的批复》云环建管</w:t>
      </w:r>
      <w:r>
        <w:rPr>
          <w:rFonts w:hint="eastAsia" w:asciiTheme="minorEastAsia" w:hAnsiTheme="minorEastAsia" w:eastAsiaTheme="minorEastAsia" w:cstheme="minorEastAsia"/>
          <w:color w:val="auto"/>
          <w:sz w:val="24"/>
          <w:szCs w:val="24"/>
          <w:lang w:eastAsia="zh-CN"/>
        </w:rPr>
        <w:t>〔2013〕14号</w:t>
      </w:r>
      <w:r>
        <w:rPr>
          <w:rFonts w:hint="eastAsia" w:asciiTheme="minorEastAsia" w:hAnsiTheme="minorEastAsia" w:eastAsiaTheme="minorEastAsia" w:cstheme="minorEastAsia"/>
          <w:color w:val="auto"/>
          <w:sz w:val="24"/>
          <w:szCs w:val="24"/>
        </w:rPr>
        <w:t>。</w:t>
      </w:r>
    </w:p>
    <w:p>
      <w:pPr>
        <w:spacing w:line="360" w:lineRule="auto"/>
        <w:ind w:firstLine="482" w:firstLineChars="200"/>
        <w:rPr>
          <w:rFonts w:asciiTheme="minorEastAsia" w:hAnsiTheme="minorEastAsia" w:eastAsiaTheme="minorEastAsia" w:cstheme="minorEastAsia"/>
          <w:b/>
          <w:bCs/>
          <w:color w:val="auto"/>
          <w:sz w:val="24"/>
          <w:szCs w:val="24"/>
        </w:rPr>
      </w:pPr>
      <w:r>
        <w:rPr>
          <w:rFonts w:hint="eastAsia" w:asciiTheme="minorEastAsia" w:hAnsiTheme="minorEastAsia" w:eastAsiaTheme="minorEastAsia" w:cstheme="minorEastAsia"/>
          <w:b/>
          <w:bCs/>
          <w:color w:val="auto"/>
          <w:sz w:val="24"/>
          <w:szCs w:val="24"/>
        </w:rPr>
        <w:t>2、</w:t>
      </w:r>
      <w:r>
        <w:rPr>
          <w:rFonts w:hint="eastAsia" w:asciiTheme="minorEastAsia" w:hAnsiTheme="minorEastAsia" w:eastAsiaTheme="minorEastAsia" w:cstheme="minorEastAsia"/>
          <w:b/>
          <w:bCs/>
          <w:color w:val="auto"/>
          <w:sz w:val="24"/>
          <w:szCs w:val="24"/>
          <w:lang w:eastAsia="zh-CN"/>
        </w:rPr>
        <w:t>云浮市蟠龙御景苑一期</w:t>
      </w:r>
      <w:r>
        <w:rPr>
          <w:rFonts w:hint="eastAsia" w:asciiTheme="minorEastAsia" w:hAnsiTheme="minorEastAsia" w:eastAsiaTheme="minorEastAsia" w:cstheme="minorEastAsia"/>
          <w:b/>
          <w:bCs/>
          <w:color w:val="auto"/>
          <w:sz w:val="24"/>
          <w:szCs w:val="24"/>
          <w:lang w:val="en-US" w:eastAsia="zh-CN"/>
        </w:rPr>
        <w:t>实际</w:t>
      </w:r>
      <w:r>
        <w:rPr>
          <w:rFonts w:hint="eastAsia" w:asciiTheme="minorEastAsia" w:hAnsiTheme="minorEastAsia" w:eastAsiaTheme="minorEastAsia" w:cstheme="minorEastAsia"/>
          <w:b/>
          <w:bCs/>
          <w:color w:val="auto"/>
          <w:sz w:val="24"/>
          <w:szCs w:val="24"/>
          <w:lang w:eastAsia="zh-CN"/>
        </w:rPr>
        <w:t>建设项目</w:t>
      </w:r>
      <w:r>
        <w:rPr>
          <w:rFonts w:hint="eastAsia" w:asciiTheme="minorEastAsia" w:hAnsiTheme="minorEastAsia" w:eastAsiaTheme="minorEastAsia" w:cstheme="minorEastAsia"/>
          <w:b/>
          <w:bCs/>
          <w:color w:val="auto"/>
          <w:sz w:val="24"/>
          <w:szCs w:val="24"/>
        </w:rPr>
        <w:t>内容</w:t>
      </w:r>
    </w:p>
    <w:p>
      <w:pPr>
        <w:spacing w:line="360" w:lineRule="auto"/>
        <w:ind w:firstLine="480" w:firstLineChars="200"/>
        <w:rPr>
          <w:rFonts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rPr>
        <w:t>本次验收内容为：</w:t>
      </w:r>
      <w:r>
        <w:rPr>
          <w:rFonts w:hint="eastAsia" w:asciiTheme="minorEastAsia" w:hAnsiTheme="minorEastAsia" w:eastAsiaTheme="minorEastAsia" w:cstheme="minorEastAsia"/>
          <w:color w:val="auto"/>
          <w:sz w:val="24"/>
          <w:szCs w:val="24"/>
          <w:lang w:eastAsia="zh-CN"/>
        </w:rPr>
        <w:t>云浮市蟠龙御景苑一期建设项目</w:t>
      </w:r>
    </w:p>
    <w:p>
      <w:pPr>
        <w:spacing w:line="360" w:lineRule="auto"/>
        <w:ind w:left="110" w:leftChars="50" w:firstLine="360" w:firstLineChars="150"/>
        <w:rPr>
          <w:rFonts w:hint="eastAsia" w:eastAsia="宋体"/>
          <w:b w:val="0"/>
          <w:bCs/>
          <w:color w:val="auto"/>
          <w:sz w:val="24"/>
          <w:szCs w:val="24"/>
          <w:lang w:val="en-US" w:eastAsia="zh-CN"/>
        </w:rPr>
      </w:pPr>
      <w:r>
        <w:rPr>
          <w:rFonts w:hint="eastAsia"/>
          <w:color w:val="auto"/>
          <w:sz w:val="24"/>
          <w:szCs w:val="24"/>
          <w:lang w:eastAsia="zh-CN"/>
        </w:rPr>
        <w:t>云浮市蟠龙御景苑一期建设项目</w:t>
      </w:r>
      <w:r>
        <w:rPr>
          <w:rFonts w:hint="eastAsia"/>
          <w:color w:val="auto"/>
          <w:sz w:val="24"/>
          <w:szCs w:val="24"/>
        </w:rPr>
        <w:t>实际</w:t>
      </w:r>
      <w:r>
        <w:rPr>
          <w:color w:val="auto"/>
          <w:sz w:val="24"/>
          <w:szCs w:val="24"/>
        </w:rPr>
        <w:t>用地面积为</w:t>
      </w:r>
      <w:r>
        <w:rPr>
          <w:rFonts w:hint="eastAsia"/>
          <w:color w:val="auto"/>
          <w:sz w:val="24"/>
          <w:szCs w:val="24"/>
          <w:lang w:val="en-US" w:eastAsia="zh-CN"/>
        </w:rPr>
        <w:t>9192.95</w:t>
      </w:r>
      <w:r>
        <w:rPr>
          <w:color w:val="auto"/>
          <w:sz w:val="24"/>
          <w:szCs w:val="24"/>
        </w:rPr>
        <w:t>m</w:t>
      </w:r>
      <w:r>
        <w:rPr>
          <w:color w:val="auto"/>
          <w:sz w:val="24"/>
          <w:szCs w:val="24"/>
          <w:vertAlign w:val="superscript"/>
        </w:rPr>
        <w:t>2</w:t>
      </w:r>
      <w:r>
        <w:rPr>
          <w:color w:val="auto"/>
          <w:sz w:val="24"/>
          <w:szCs w:val="24"/>
        </w:rPr>
        <w:t>，总建筑面积</w:t>
      </w:r>
      <w:r>
        <w:rPr>
          <w:rFonts w:hint="eastAsia"/>
          <w:color w:val="auto"/>
          <w:sz w:val="24"/>
          <w:szCs w:val="24"/>
          <w:lang w:eastAsia="zh-CN"/>
        </w:rPr>
        <w:t>50307.88</w:t>
      </w:r>
      <w:r>
        <w:rPr>
          <w:color w:val="auto"/>
          <w:sz w:val="24"/>
          <w:szCs w:val="24"/>
        </w:rPr>
        <w:t>m</w:t>
      </w:r>
      <w:r>
        <w:rPr>
          <w:color w:val="auto"/>
          <w:sz w:val="24"/>
          <w:szCs w:val="24"/>
          <w:vertAlign w:val="superscript"/>
        </w:rPr>
        <w:t>2</w:t>
      </w:r>
      <w:r>
        <w:rPr>
          <w:color w:val="auto"/>
          <w:sz w:val="24"/>
          <w:szCs w:val="24"/>
        </w:rPr>
        <w:t>，建设1</w:t>
      </w:r>
      <w:r>
        <w:rPr>
          <w:rFonts w:hint="eastAsia"/>
          <w:color w:val="auto"/>
          <w:sz w:val="24"/>
          <w:szCs w:val="24"/>
          <w:lang w:eastAsia="zh-CN"/>
        </w:rPr>
        <w:t>栋、</w:t>
      </w:r>
      <w:r>
        <w:rPr>
          <w:rFonts w:hint="eastAsia"/>
          <w:color w:val="auto"/>
          <w:sz w:val="24"/>
          <w:szCs w:val="24"/>
          <w:lang w:val="en-US" w:eastAsia="zh-CN"/>
        </w:rPr>
        <w:t>3栋及地下室</w:t>
      </w:r>
      <w:r>
        <w:rPr>
          <w:color w:val="auto"/>
          <w:sz w:val="24"/>
          <w:szCs w:val="24"/>
        </w:rPr>
        <w:t>、</w:t>
      </w:r>
      <w:r>
        <w:rPr>
          <w:rFonts w:hint="eastAsia"/>
          <w:color w:val="auto"/>
          <w:sz w:val="24"/>
          <w:szCs w:val="24"/>
          <w:lang w:eastAsia="zh-CN"/>
        </w:rPr>
        <w:t>其中</w:t>
      </w:r>
      <w:r>
        <w:rPr>
          <w:rFonts w:hint="eastAsia"/>
          <w:color w:val="auto"/>
          <w:sz w:val="24"/>
          <w:szCs w:val="24"/>
          <w:lang w:val="en-US" w:eastAsia="zh-CN"/>
        </w:rPr>
        <w:t>1栋</w:t>
      </w:r>
      <w:r>
        <w:rPr>
          <w:color w:val="auto"/>
          <w:sz w:val="24"/>
          <w:szCs w:val="24"/>
        </w:rPr>
        <w:t>楼层</w:t>
      </w:r>
      <w:r>
        <w:rPr>
          <w:rFonts w:hint="eastAsia"/>
          <w:color w:val="auto"/>
          <w:sz w:val="24"/>
          <w:szCs w:val="24"/>
          <w:lang w:val="en-US" w:eastAsia="zh-CN"/>
        </w:rPr>
        <w:t>11</w:t>
      </w:r>
      <w:r>
        <w:rPr>
          <w:color w:val="auto"/>
          <w:sz w:val="24"/>
          <w:szCs w:val="24"/>
        </w:rPr>
        <w:t>+2F</w:t>
      </w:r>
      <w:r>
        <w:rPr>
          <w:rFonts w:hint="eastAsia"/>
          <w:color w:val="auto"/>
          <w:sz w:val="24"/>
          <w:szCs w:val="24"/>
          <w:lang w:eastAsia="zh-CN"/>
        </w:rPr>
        <w:t>（局部</w:t>
      </w:r>
      <w:r>
        <w:rPr>
          <w:rFonts w:hint="eastAsia"/>
          <w:color w:val="auto"/>
          <w:sz w:val="24"/>
          <w:szCs w:val="24"/>
          <w:lang w:val="en-US" w:eastAsia="zh-CN"/>
        </w:rPr>
        <w:t>12+2F</w:t>
      </w:r>
      <w:r>
        <w:rPr>
          <w:rFonts w:hint="eastAsia"/>
          <w:color w:val="auto"/>
          <w:sz w:val="24"/>
          <w:szCs w:val="24"/>
          <w:lang w:eastAsia="zh-CN"/>
        </w:rPr>
        <w:t>）、</w:t>
      </w:r>
      <w:r>
        <w:rPr>
          <w:rFonts w:hint="eastAsia"/>
          <w:color w:val="auto"/>
          <w:sz w:val="24"/>
          <w:szCs w:val="24"/>
          <w:lang w:val="en-US" w:eastAsia="zh-CN"/>
        </w:rPr>
        <w:t>3栋楼层17+2F（局部18+2F）</w:t>
      </w:r>
      <w:r>
        <w:rPr>
          <w:color w:val="auto"/>
          <w:sz w:val="24"/>
          <w:szCs w:val="24"/>
        </w:rPr>
        <w:t>；</w:t>
      </w:r>
      <w:r>
        <w:rPr>
          <w:rFonts w:hint="eastAsia"/>
          <w:color w:val="auto"/>
          <w:sz w:val="24"/>
          <w:szCs w:val="24"/>
        </w:rPr>
        <w:t>计容建筑面积</w:t>
      </w:r>
      <w:r>
        <w:rPr>
          <w:rFonts w:hint="eastAsia"/>
          <w:color w:val="auto"/>
          <w:sz w:val="24"/>
          <w:szCs w:val="24"/>
          <w:lang w:eastAsia="zh-CN"/>
        </w:rPr>
        <w:t>35370.64</w:t>
      </w:r>
      <w:r>
        <w:rPr>
          <w:rFonts w:hint="eastAsia"/>
          <w:color w:val="auto"/>
          <w:sz w:val="24"/>
          <w:szCs w:val="24"/>
        </w:rPr>
        <w:t>m</w:t>
      </w:r>
      <w:r>
        <w:rPr>
          <w:rFonts w:hint="eastAsia"/>
          <w:color w:val="auto"/>
          <w:sz w:val="24"/>
          <w:szCs w:val="24"/>
          <w:vertAlign w:val="superscript"/>
        </w:rPr>
        <w:t>2</w:t>
      </w:r>
      <w:r>
        <w:rPr>
          <w:rFonts w:hint="eastAsia"/>
          <w:color w:val="auto"/>
          <w:sz w:val="24"/>
          <w:szCs w:val="24"/>
        </w:rPr>
        <w:t>，其中住宅建筑面积</w:t>
      </w:r>
      <w:r>
        <w:rPr>
          <w:rFonts w:hint="eastAsia"/>
          <w:color w:val="auto"/>
          <w:sz w:val="24"/>
          <w:szCs w:val="24"/>
          <w:lang w:eastAsia="zh-CN"/>
        </w:rPr>
        <w:t>33103.36</w:t>
      </w:r>
      <w:r>
        <w:rPr>
          <w:rFonts w:hint="eastAsia"/>
          <w:color w:val="auto"/>
          <w:sz w:val="24"/>
          <w:szCs w:val="24"/>
        </w:rPr>
        <w:t>m</w:t>
      </w:r>
      <w:r>
        <w:rPr>
          <w:rFonts w:hint="eastAsia"/>
          <w:color w:val="auto"/>
          <w:sz w:val="24"/>
          <w:szCs w:val="24"/>
          <w:vertAlign w:val="superscript"/>
        </w:rPr>
        <w:t>2</w:t>
      </w:r>
      <w:r>
        <w:rPr>
          <w:rFonts w:hint="eastAsia"/>
          <w:color w:val="auto"/>
          <w:sz w:val="24"/>
          <w:szCs w:val="24"/>
        </w:rPr>
        <w:t>、商业建筑面积</w:t>
      </w:r>
      <w:r>
        <w:rPr>
          <w:rFonts w:hint="eastAsia"/>
          <w:color w:val="auto"/>
          <w:sz w:val="24"/>
          <w:szCs w:val="24"/>
          <w:lang w:eastAsia="zh-CN"/>
        </w:rPr>
        <w:t>890.37</w:t>
      </w:r>
      <w:r>
        <w:rPr>
          <w:rFonts w:hint="eastAsia"/>
          <w:color w:val="auto"/>
          <w:sz w:val="24"/>
          <w:szCs w:val="24"/>
        </w:rPr>
        <w:t>m</w:t>
      </w:r>
      <w:r>
        <w:rPr>
          <w:rFonts w:hint="eastAsia"/>
          <w:color w:val="auto"/>
          <w:sz w:val="24"/>
          <w:szCs w:val="24"/>
          <w:vertAlign w:val="superscript"/>
        </w:rPr>
        <w:t>2</w:t>
      </w:r>
      <w:r>
        <w:rPr>
          <w:rFonts w:hint="eastAsia"/>
          <w:color w:val="auto"/>
          <w:sz w:val="24"/>
          <w:szCs w:val="24"/>
        </w:rPr>
        <w:t>，居住户数</w:t>
      </w:r>
      <w:r>
        <w:rPr>
          <w:rFonts w:hint="eastAsia"/>
          <w:color w:val="auto"/>
          <w:sz w:val="24"/>
          <w:szCs w:val="24"/>
          <w:lang w:eastAsia="zh-CN"/>
        </w:rPr>
        <w:t>241</w:t>
      </w:r>
      <w:r>
        <w:rPr>
          <w:rFonts w:hint="eastAsia"/>
          <w:color w:val="auto"/>
          <w:sz w:val="24"/>
          <w:szCs w:val="24"/>
        </w:rPr>
        <w:t>户，配建停车位</w:t>
      </w:r>
      <w:r>
        <w:rPr>
          <w:rFonts w:hint="eastAsia"/>
          <w:color w:val="auto"/>
          <w:sz w:val="24"/>
          <w:szCs w:val="24"/>
          <w:lang w:eastAsia="zh-CN"/>
        </w:rPr>
        <w:t>299</w:t>
      </w:r>
      <w:r>
        <w:rPr>
          <w:rFonts w:hint="eastAsia"/>
          <w:color w:val="auto"/>
          <w:sz w:val="24"/>
          <w:szCs w:val="24"/>
        </w:rPr>
        <w:t>个，配套</w:t>
      </w:r>
      <w:r>
        <w:rPr>
          <w:color w:val="auto"/>
          <w:sz w:val="24"/>
          <w:szCs w:val="24"/>
        </w:rPr>
        <w:t>发电机房、停车场等</w:t>
      </w:r>
      <w:r>
        <w:rPr>
          <w:rFonts w:hint="eastAsia"/>
          <w:color w:val="auto"/>
          <w:sz w:val="24"/>
          <w:szCs w:val="24"/>
          <w:lang w:eastAsia="zh-CN"/>
        </w:rPr>
        <w:t>。</w:t>
      </w:r>
    </w:p>
    <w:p>
      <w:pPr>
        <w:spacing w:line="360" w:lineRule="auto"/>
        <w:ind w:firstLine="482" w:firstLineChars="200"/>
        <w:rPr>
          <w:rFonts w:asciiTheme="minorEastAsia" w:hAnsiTheme="minorEastAsia" w:eastAsiaTheme="minorEastAsia" w:cstheme="minorEastAsia"/>
          <w:b/>
          <w:bCs/>
          <w:color w:val="auto"/>
          <w:sz w:val="24"/>
          <w:szCs w:val="24"/>
        </w:rPr>
      </w:pPr>
      <w:r>
        <w:rPr>
          <w:rFonts w:hint="eastAsia" w:asciiTheme="minorEastAsia" w:hAnsiTheme="minorEastAsia" w:eastAsiaTheme="minorEastAsia" w:cstheme="minorEastAsia"/>
          <w:b/>
          <w:bCs/>
          <w:color w:val="auto"/>
          <w:sz w:val="24"/>
          <w:szCs w:val="24"/>
        </w:rPr>
        <w:t>二、工程变动情况</w:t>
      </w:r>
    </w:p>
    <w:p>
      <w:pPr>
        <w:spacing w:line="360" w:lineRule="auto"/>
        <w:ind w:firstLine="480" w:firstLineChars="200"/>
        <w:rPr>
          <w:sz w:val="24"/>
          <w:szCs w:val="24"/>
        </w:rPr>
      </w:pPr>
      <w:r>
        <w:rPr>
          <w:rFonts w:hint="eastAsia"/>
          <w:sz w:val="24"/>
          <w:szCs w:val="24"/>
        </w:rPr>
        <w:t>项目现今基本按照环评报批的经济技术指标进行建设，由于市场需求、区域发展和规划等原</w:t>
      </w:r>
      <w:r>
        <w:rPr>
          <w:rFonts w:hint="eastAsia"/>
          <w:color w:val="auto"/>
          <w:sz w:val="24"/>
          <w:szCs w:val="24"/>
        </w:rPr>
        <w:t>因，</w:t>
      </w:r>
      <w:r>
        <w:rPr>
          <w:rFonts w:hint="eastAsia"/>
          <w:color w:val="auto"/>
          <w:sz w:val="24"/>
          <w:szCs w:val="24"/>
          <w:lang w:eastAsia="zh-CN"/>
        </w:rPr>
        <w:t>云浮市蟠龙御景苑一期建设项目</w:t>
      </w:r>
      <w:r>
        <w:rPr>
          <w:rFonts w:hint="eastAsia"/>
          <w:color w:val="auto"/>
          <w:sz w:val="24"/>
          <w:szCs w:val="24"/>
        </w:rPr>
        <w:t>建设指标可能存在小范围的调整。项目的实际净用地面积等与环评阶段净用地面积基本一致，项目环评楼层</w:t>
      </w:r>
      <w:r>
        <w:rPr>
          <w:rFonts w:hint="eastAsia"/>
          <w:color w:val="auto"/>
          <w:sz w:val="24"/>
          <w:szCs w:val="24"/>
          <w:lang w:eastAsia="zh-CN"/>
        </w:rPr>
        <w:t>建设</w:t>
      </w:r>
      <w:r>
        <w:rPr>
          <w:rFonts w:ascii="宋体" w:hAnsi="宋体" w:eastAsia="宋体" w:cs="宋体"/>
          <w:color w:val="auto"/>
          <w:sz w:val="24"/>
          <w:szCs w:val="24"/>
        </w:rPr>
        <w:t>A型18层住宅2幢、B型19层住宅2幢、C型28层住宅2幢、D型28层住宅1幢共7幢高层住宅及1幢6层的回迁房住宅楼，项</w:t>
      </w:r>
      <w:r>
        <w:rPr>
          <w:rFonts w:hint="eastAsia" w:cs="宋体"/>
          <w:color w:val="auto"/>
          <w:sz w:val="24"/>
          <w:szCs w:val="24"/>
          <w:lang w:eastAsia="zh-CN"/>
        </w:rPr>
        <w:t>目</w:t>
      </w:r>
      <w:r>
        <w:rPr>
          <w:rFonts w:ascii="宋体" w:hAnsi="宋体" w:eastAsia="宋体" w:cs="宋体"/>
          <w:color w:val="auto"/>
          <w:sz w:val="24"/>
          <w:szCs w:val="24"/>
        </w:rPr>
        <w:t>总建筑</w:t>
      </w:r>
      <w:r>
        <w:rPr>
          <w:rFonts w:hint="eastAsia" w:cs="宋体"/>
          <w:color w:val="auto"/>
          <w:sz w:val="24"/>
          <w:szCs w:val="24"/>
          <w:lang w:eastAsia="zh-CN"/>
        </w:rPr>
        <w:t>面积</w:t>
      </w:r>
      <w:r>
        <w:rPr>
          <w:rFonts w:ascii="宋体" w:hAnsi="宋体" w:eastAsia="宋体" w:cs="宋体"/>
          <w:color w:val="auto"/>
          <w:sz w:val="24"/>
          <w:szCs w:val="24"/>
        </w:rPr>
        <w:t>78325.48m</w:t>
      </w:r>
      <w:r>
        <w:rPr>
          <w:rFonts w:ascii="宋体" w:hAnsi="宋体" w:eastAsia="宋体" w:cs="宋体"/>
          <w:color w:val="auto"/>
          <w:sz w:val="24"/>
          <w:szCs w:val="24"/>
          <w:vertAlign w:val="superscript"/>
        </w:rPr>
        <w:t>2</w:t>
      </w:r>
      <w:r>
        <w:rPr>
          <w:rFonts w:ascii="宋体" w:hAnsi="宋体" w:eastAsia="宋体" w:cs="宋体"/>
          <w:color w:val="auto"/>
          <w:sz w:val="24"/>
          <w:szCs w:val="24"/>
        </w:rPr>
        <w:t>(含地下，架空层)，其中A</w:t>
      </w:r>
      <w:r>
        <w:rPr>
          <w:rFonts w:hint="eastAsia" w:cs="宋体"/>
          <w:color w:val="auto"/>
          <w:sz w:val="24"/>
          <w:szCs w:val="24"/>
          <w:lang w:eastAsia="zh-CN"/>
        </w:rPr>
        <w:t>、</w:t>
      </w:r>
      <w:r>
        <w:rPr>
          <w:rFonts w:ascii="宋体" w:hAnsi="宋体" w:eastAsia="宋体" w:cs="宋体"/>
          <w:color w:val="auto"/>
          <w:sz w:val="24"/>
          <w:szCs w:val="24"/>
        </w:rPr>
        <w:t>B、C</w:t>
      </w:r>
      <w:r>
        <w:rPr>
          <w:rFonts w:hint="eastAsia" w:cs="宋体"/>
          <w:color w:val="auto"/>
          <w:sz w:val="24"/>
          <w:szCs w:val="24"/>
          <w:lang w:eastAsia="zh-CN"/>
        </w:rPr>
        <w:t>、</w:t>
      </w:r>
      <w:r>
        <w:rPr>
          <w:rFonts w:ascii="宋体" w:hAnsi="宋体" w:eastAsia="宋体" w:cs="宋体"/>
          <w:color w:val="auto"/>
          <w:sz w:val="24"/>
          <w:szCs w:val="24"/>
        </w:rPr>
        <w:t>D型</w:t>
      </w:r>
      <w:r>
        <w:rPr>
          <w:rFonts w:hint="eastAsia" w:cs="宋体"/>
          <w:color w:val="auto"/>
          <w:sz w:val="24"/>
          <w:szCs w:val="24"/>
          <w:lang w:eastAsia="zh-CN"/>
        </w:rPr>
        <w:t>住</w:t>
      </w:r>
      <w:r>
        <w:rPr>
          <w:rFonts w:ascii="宋体" w:hAnsi="宋体" w:eastAsia="宋体" w:cs="宋体"/>
          <w:color w:val="auto"/>
          <w:sz w:val="24"/>
          <w:szCs w:val="24"/>
        </w:rPr>
        <w:t>宅建筑面积53476.25m</w:t>
      </w:r>
      <w:r>
        <w:rPr>
          <w:rFonts w:hint="eastAsia" w:cs="宋体"/>
          <w:color w:val="auto"/>
          <w:sz w:val="24"/>
          <w:szCs w:val="24"/>
          <w:vertAlign w:val="superscript"/>
          <w:lang w:val="en-US" w:eastAsia="zh-CN"/>
        </w:rPr>
        <w:t>2</w:t>
      </w:r>
      <w:r>
        <w:rPr>
          <w:rFonts w:hint="eastAsia" w:cs="宋体"/>
          <w:color w:val="auto"/>
          <w:sz w:val="24"/>
          <w:szCs w:val="24"/>
          <w:lang w:eastAsia="zh-CN"/>
        </w:rPr>
        <w:t>；</w:t>
      </w:r>
      <w:r>
        <w:rPr>
          <w:rFonts w:ascii="宋体" w:hAnsi="宋体" w:eastAsia="宋体" w:cs="宋体"/>
          <w:color w:val="auto"/>
          <w:sz w:val="24"/>
          <w:szCs w:val="24"/>
        </w:rPr>
        <w:t>回迁房建筑</w:t>
      </w:r>
      <w:r>
        <w:rPr>
          <w:rFonts w:hint="eastAsia" w:cs="宋体"/>
          <w:color w:val="auto"/>
          <w:sz w:val="24"/>
          <w:szCs w:val="24"/>
          <w:lang w:eastAsia="zh-CN"/>
        </w:rPr>
        <w:t>面积</w:t>
      </w:r>
      <w:r>
        <w:rPr>
          <w:rFonts w:ascii="宋体" w:hAnsi="宋体" w:eastAsia="宋体" w:cs="宋体"/>
          <w:color w:val="auto"/>
          <w:sz w:val="24"/>
          <w:szCs w:val="24"/>
        </w:rPr>
        <w:t>1720m</w:t>
      </w:r>
      <w:r>
        <w:rPr>
          <w:rFonts w:ascii="宋体" w:hAnsi="宋体" w:eastAsia="宋体" w:cs="宋体"/>
          <w:color w:val="auto"/>
          <w:sz w:val="24"/>
          <w:szCs w:val="24"/>
          <w:vertAlign w:val="superscript"/>
        </w:rPr>
        <w:t>2</w:t>
      </w:r>
      <w:r>
        <w:rPr>
          <w:rFonts w:ascii="宋体" w:hAnsi="宋体" w:eastAsia="宋体" w:cs="宋体"/>
          <w:color w:val="auto"/>
          <w:sz w:val="24"/>
          <w:szCs w:val="24"/>
        </w:rPr>
        <w:t>：项</w:t>
      </w:r>
      <w:r>
        <w:rPr>
          <w:rFonts w:hint="eastAsia" w:cs="宋体"/>
          <w:color w:val="auto"/>
          <w:sz w:val="24"/>
          <w:szCs w:val="24"/>
          <w:lang w:eastAsia="zh-CN"/>
        </w:rPr>
        <w:t>目</w:t>
      </w:r>
      <w:r>
        <w:rPr>
          <w:rFonts w:ascii="宋体" w:hAnsi="宋体" w:eastAsia="宋体" w:cs="宋体"/>
          <w:color w:val="auto"/>
          <w:sz w:val="24"/>
          <w:szCs w:val="24"/>
        </w:rPr>
        <w:t>A型</w:t>
      </w:r>
      <w:r>
        <w:rPr>
          <w:rFonts w:hint="eastAsia" w:cs="宋体"/>
          <w:color w:val="auto"/>
          <w:sz w:val="24"/>
          <w:szCs w:val="24"/>
          <w:lang w:eastAsia="zh-CN"/>
        </w:rPr>
        <w:t>、</w:t>
      </w:r>
      <w:r>
        <w:rPr>
          <w:rFonts w:ascii="宋体" w:hAnsi="宋体" w:eastAsia="宋体" w:cs="宋体"/>
          <w:color w:val="auto"/>
          <w:sz w:val="24"/>
          <w:szCs w:val="24"/>
        </w:rPr>
        <w:t>B型面向罗斗岗</w:t>
      </w:r>
      <w:r>
        <w:rPr>
          <w:rFonts w:hint="eastAsia" w:cs="宋体"/>
          <w:color w:val="auto"/>
          <w:sz w:val="24"/>
          <w:szCs w:val="24"/>
          <w:lang w:eastAsia="zh-CN"/>
        </w:rPr>
        <w:t>路</w:t>
      </w:r>
      <w:r>
        <w:rPr>
          <w:rFonts w:ascii="宋体" w:hAnsi="宋体" w:eastAsia="宋体" w:cs="宋体"/>
          <w:color w:val="auto"/>
          <w:sz w:val="24"/>
          <w:szCs w:val="24"/>
        </w:rPr>
        <w:t>-侧的建筑首层作为商铺，其商业面积为1616.66m</w:t>
      </w:r>
      <w:r>
        <w:rPr>
          <w:rFonts w:ascii="宋体" w:hAnsi="宋体" w:eastAsia="宋体" w:cs="宋体"/>
          <w:color w:val="auto"/>
          <w:sz w:val="24"/>
          <w:szCs w:val="24"/>
          <w:vertAlign w:val="superscript"/>
        </w:rPr>
        <w:t>2</w:t>
      </w:r>
      <w:r>
        <w:rPr>
          <w:rFonts w:hint="eastAsia" w:cs="宋体"/>
          <w:color w:val="auto"/>
          <w:sz w:val="24"/>
          <w:szCs w:val="24"/>
          <w:lang w:eastAsia="zh-CN"/>
        </w:rPr>
        <w:t>；</w:t>
      </w:r>
      <w:r>
        <w:rPr>
          <w:rFonts w:ascii="宋体" w:hAnsi="宋体" w:eastAsia="宋体" w:cs="宋体"/>
          <w:color w:val="auto"/>
          <w:sz w:val="24"/>
          <w:szCs w:val="24"/>
        </w:rPr>
        <w:t>地下建筑面积19865.6m</w:t>
      </w:r>
      <w:r>
        <w:rPr>
          <w:rFonts w:hint="eastAsia" w:cs="宋体"/>
          <w:color w:val="auto"/>
          <w:sz w:val="24"/>
          <w:szCs w:val="24"/>
          <w:vertAlign w:val="superscript"/>
          <w:lang w:val="en-US" w:eastAsia="zh-CN"/>
        </w:rPr>
        <w:t>2</w:t>
      </w:r>
      <w:r>
        <w:rPr>
          <w:rFonts w:hint="eastAsia" w:cs="宋体"/>
          <w:color w:val="auto"/>
          <w:sz w:val="24"/>
          <w:szCs w:val="24"/>
          <w:lang w:eastAsia="zh-CN"/>
        </w:rPr>
        <w:t>；</w:t>
      </w:r>
      <w:r>
        <w:rPr>
          <w:rFonts w:hint="eastAsia" w:cs="宋体"/>
          <w:color w:val="auto"/>
          <w:sz w:val="24"/>
          <w:szCs w:val="24"/>
          <w:lang w:val="en-US" w:eastAsia="zh-CN"/>
        </w:rPr>
        <w:t>C</w:t>
      </w:r>
      <w:r>
        <w:rPr>
          <w:rFonts w:ascii="宋体" w:hAnsi="宋体" w:eastAsia="宋体" w:cs="宋体"/>
          <w:color w:val="auto"/>
          <w:sz w:val="24"/>
          <w:szCs w:val="24"/>
        </w:rPr>
        <w:t>型、D型首层架空，架空而积为1646.97m</w:t>
      </w:r>
      <w:r>
        <w:rPr>
          <w:rFonts w:ascii="宋体" w:hAnsi="宋体" w:eastAsia="宋体" w:cs="宋体"/>
          <w:color w:val="auto"/>
          <w:sz w:val="24"/>
          <w:szCs w:val="24"/>
          <w:vertAlign w:val="superscript"/>
        </w:rPr>
        <w:t>2</w:t>
      </w:r>
      <w:r>
        <w:rPr>
          <w:rFonts w:ascii="宋体" w:hAnsi="宋体" w:eastAsia="宋体" w:cs="宋体"/>
          <w:color w:val="auto"/>
          <w:sz w:val="24"/>
          <w:szCs w:val="24"/>
        </w:rPr>
        <w:t>。</w:t>
      </w:r>
      <w:r>
        <w:rPr>
          <w:rFonts w:hint="eastAsia" w:cs="宋体"/>
          <w:color w:val="auto"/>
          <w:sz w:val="24"/>
          <w:szCs w:val="24"/>
          <w:lang w:eastAsia="zh-CN"/>
        </w:rPr>
        <w:t>项目实际</w:t>
      </w:r>
      <w:r>
        <w:rPr>
          <w:color w:val="auto"/>
          <w:sz w:val="24"/>
          <w:szCs w:val="24"/>
        </w:rPr>
        <w:t>建设1</w:t>
      </w:r>
      <w:r>
        <w:rPr>
          <w:rFonts w:hint="eastAsia"/>
          <w:color w:val="auto"/>
          <w:sz w:val="24"/>
          <w:szCs w:val="24"/>
          <w:lang w:eastAsia="zh-CN"/>
        </w:rPr>
        <w:t>栋、</w:t>
      </w:r>
      <w:r>
        <w:rPr>
          <w:rFonts w:hint="eastAsia"/>
          <w:color w:val="auto"/>
          <w:sz w:val="24"/>
          <w:szCs w:val="24"/>
          <w:lang w:val="en-US" w:eastAsia="zh-CN"/>
        </w:rPr>
        <w:t>3栋及地下室</w:t>
      </w:r>
      <w:r>
        <w:rPr>
          <w:color w:val="auto"/>
          <w:sz w:val="24"/>
          <w:szCs w:val="24"/>
        </w:rPr>
        <w:t>、</w:t>
      </w:r>
      <w:r>
        <w:rPr>
          <w:rFonts w:hint="eastAsia"/>
          <w:color w:val="auto"/>
          <w:sz w:val="24"/>
          <w:szCs w:val="24"/>
          <w:lang w:eastAsia="zh-CN"/>
        </w:rPr>
        <w:t>其中</w:t>
      </w:r>
      <w:r>
        <w:rPr>
          <w:rFonts w:hint="eastAsia"/>
          <w:color w:val="auto"/>
          <w:sz w:val="24"/>
          <w:szCs w:val="24"/>
          <w:lang w:val="en-US" w:eastAsia="zh-CN"/>
        </w:rPr>
        <w:t>1栋</w:t>
      </w:r>
      <w:r>
        <w:rPr>
          <w:color w:val="auto"/>
          <w:sz w:val="24"/>
          <w:szCs w:val="24"/>
        </w:rPr>
        <w:t>楼层</w:t>
      </w:r>
      <w:r>
        <w:rPr>
          <w:rFonts w:hint="eastAsia"/>
          <w:color w:val="auto"/>
          <w:sz w:val="24"/>
          <w:szCs w:val="24"/>
          <w:lang w:val="en-US" w:eastAsia="zh-CN"/>
        </w:rPr>
        <w:t>11</w:t>
      </w:r>
      <w:r>
        <w:rPr>
          <w:color w:val="auto"/>
          <w:sz w:val="24"/>
          <w:szCs w:val="24"/>
        </w:rPr>
        <w:t>+2F</w:t>
      </w:r>
      <w:r>
        <w:rPr>
          <w:rFonts w:hint="eastAsia"/>
          <w:color w:val="auto"/>
          <w:sz w:val="24"/>
          <w:szCs w:val="24"/>
          <w:lang w:eastAsia="zh-CN"/>
        </w:rPr>
        <w:t>（局部</w:t>
      </w:r>
      <w:r>
        <w:rPr>
          <w:rFonts w:hint="eastAsia"/>
          <w:color w:val="auto"/>
          <w:sz w:val="24"/>
          <w:szCs w:val="24"/>
          <w:lang w:val="en-US" w:eastAsia="zh-CN"/>
        </w:rPr>
        <w:t>12+2F</w:t>
      </w:r>
      <w:r>
        <w:rPr>
          <w:rFonts w:hint="eastAsia"/>
          <w:color w:val="auto"/>
          <w:sz w:val="24"/>
          <w:szCs w:val="24"/>
          <w:lang w:eastAsia="zh-CN"/>
        </w:rPr>
        <w:t>）、</w:t>
      </w:r>
      <w:r>
        <w:rPr>
          <w:rFonts w:hint="eastAsia"/>
          <w:color w:val="auto"/>
          <w:sz w:val="24"/>
          <w:szCs w:val="24"/>
          <w:lang w:val="en-US" w:eastAsia="zh-CN"/>
        </w:rPr>
        <w:t>3栋楼层17+2F（局部18+2F）</w:t>
      </w:r>
      <w:r>
        <w:rPr>
          <w:color w:val="auto"/>
          <w:sz w:val="24"/>
          <w:szCs w:val="24"/>
        </w:rPr>
        <w:t>；</w:t>
      </w:r>
      <w:r>
        <w:rPr>
          <w:rFonts w:hint="eastAsia"/>
          <w:color w:val="auto"/>
          <w:sz w:val="24"/>
          <w:szCs w:val="24"/>
        </w:rPr>
        <w:t>计容建筑面积</w:t>
      </w:r>
      <w:r>
        <w:rPr>
          <w:rFonts w:hint="eastAsia"/>
          <w:color w:val="auto"/>
          <w:sz w:val="24"/>
          <w:szCs w:val="24"/>
          <w:lang w:eastAsia="zh-CN"/>
        </w:rPr>
        <w:t>35370.64</w:t>
      </w:r>
      <w:r>
        <w:rPr>
          <w:rFonts w:hint="eastAsia"/>
          <w:color w:val="auto"/>
          <w:sz w:val="24"/>
          <w:szCs w:val="24"/>
        </w:rPr>
        <w:t>m</w:t>
      </w:r>
      <w:r>
        <w:rPr>
          <w:rFonts w:hint="eastAsia"/>
          <w:color w:val="auto"/>
          <w:sz w:val="24"/>
          <w:szCs w:val="24"/>
          <w:vertAlign w:val="superscript"/>
        </w:rPr>
        <w:t>2</w:t>
      </w:r>
      <w:r>
        <w:rPr>
          <w:rFonts w:hint="eastAsia"/>
          <w:color w:val="auto"/>
          <w:sz w:val="24"/>
          <w:szCs w:val="24"/>
        </w:rPr>
        <w:t>，其中住宅建筑面积</w:t>
      </w:r>
      <w:r>
        <w:rPr>
          <w:rFonts w:hint="eastAsia"/>
          <w:color w:val="auto"/>
          <w:sz w:val="24"/>
          <w:szCs w:val="24"/>
          <w:lang w:eastAsia="zh-CN"/>
        </w:rPr>
        <w:t>33103.36</w:t>
      </w:r>
      <w:r>
        <w:rPr>
          <w:rFonts w:hint="eastAsia"/>
          <w:color w:val="auto"/>
          <w:sz w:val="24"/>
          <w:szCs w:val="24"/>
        </w:rPr>
        <w:t>m</w:t>
      </w:r>
      <w:r>
        <w:rPr>
          <w:rFonts w:hint="eastAsia"/>
          <w:color w:val="auto"/>
          <w:sz w:val="24"/>
          <w:szCs w:val="24"/>
          <w:vertAlign w:val="superscript"/>
        </w:rPr>
        <w:t>2</w:t>
      </w:r>
      <w:r>
        <w:rPr>
          <w:rFonts w:hint="eastAsia"/>
          <w:color w:val="auto"/>
          <w:sz w:val="24"/>
          <w:szCs w:val="24"/>
        </w:rPr>
        <w:t>、商业建筑面积</w:t>
      </w:r>
      <w:r>
        <w:rPr>
          <w:rFonts w:hint="eastAsia"/>
          <w:color w:val="auto"/>
          <w:sz w:val="24"/>
          <w:szCs w:val="24"/>
          <w:lang w:eastAsia="zh-CN"/>
        </w:rPr>
        <w:t>890.37</w:t>
      </w:r>
      <w:r>
        <w:rPr>
          <w:rFonts w:hint="eastAsia"/>
          <w:color w:val="auto"/>
          <w:sz w:val="24"/>
          <w:szCs w:val="24"/>
        </w:rPr>
        <w:t>m</w:t>
      </w:r>
      <w:r>
        <w:rPr>
          <w:rFonts w:hint="eastAsia"/>
          <w:color w:val="auto"/>
          <w:sz w:val="24"/>
          <w:szCs w:val="24"/>
          <w:vertAlign w:val="superscript"/>
        </w:rPr>
        <w:t>2</w:t>
      </w:r>
      <w:r>
        <w:rPr>
          <w:rFonts w:hint="eastAsia"/>
          <w:color w:val="auto"/>
          <w:sz w:val="24"/>
          <w:szCs w:val="24"/>
        </w:rPr>
        <w:t>，居住户数</w:t>
      </w:r>
      <w:r>
        <w:rPr>
          <w:rFonts w:hint="eastAsia"/>
          <w:color w:val="auto"/>
          <w:sz w:val="24"/>
          <w:szCs w:val="24"/>
          <w:lang w:eastAsia="zh-CN"/>
        </w:rPr>
        <w:t>241</w:t>
      </w:r>
      <w:r>
        <w:rPr>
          <w:rFonts w:hint="eastAsia"/>
          <w:color w:val="auto"/>
          <w:sz w:val="24"/>
          <w:szCs w:val="24"/>
        </w:rPr>
        <w:t>户，配建停车位</w:t>
      </w:r>
      <w:r>
        <w:rPr>
          <w:rFonts w:hint="eastAsia"/>
          <w:color w:val="auto"/>
          <w:sz w:val="24"/>
          <w:szCs w:val="24"/>
          <w:lang w:eastAsia="zh-CN"/>
        </w:rPr>
        <w:t>299</w:t>
      </w:r>
      <w:r>
        <w:rPr>
          <w:rFonts w:hint="eastAsia"/>
          <w:color w:val="auto"/>
          <w:sz w:val="24"/>
          <w:szCs w:val="24"/>
        </w:rPr>
        <w:t>个，配套</w:t>
      </w:r>
      <w:r>
        <w:rPr>
          <w:color w:val="auto"/>
          <w:sz w:val="24"/>
          <w:szCs w:val="24"/>
        </w:rPr>
        <w:t>发电机房、停车场等。</w:t>
      </w:r>
      <w:r>
        <w:rPr>
          <w:rFonts w:hint="eastAsia"/>
          <w:color w:val="auto"/>
          <w:sz w:val="24"/>
          <w:szCs w:val="24"/>
        </w:rPr>
        <w:t>环评阶段一期建筑面积为</w:t>
      </w:r>
      <w:r>
        <w:rPr>
          <w:rFonts w:hint="eastAsia"/>
          <w:color w:val="auto"/>
          <w:sz w:val="24"/>
          <w:szCs w:val="24"/>
          <w:lang w:eastAsia="zh-CN"/>
        </w:rPr>
        <w:t>78325.48</w:t>
      </w:r>
      <w:r>
        <w:rPr>
          <w:rFonts w:hint="eastAsia"/>
          <w:color w:val="auto"/>
          <w:sz w:val="24"/>
          <w:szCs w:val="24"/>
        </w:rPr>
        <w:t>m</w:t>
      </w:r>
      <w:r>
        <w:rPr>
          <w:rFonts w:hint="eastAsia"/>
          <w:color w:val="auto"/>
          <w:sz w:val="24"/>
          <w:szCs w:val="24"/>
          <w:vertAlign w:val="superscript"/>
        </w:rPr>
        <w:t>2</w:t>
      </w:r>
      <w:r>
        <w:rPr>
          <w:rFonts w:hint="eastAsia"/>
          <w:color w:val="auto"/>
          <w:sz w:val="24"/>
          <w:szCs w:val="24"/>
        </w:rPr>
        <w:t>，实际建设建筑面积为</w:t>
      </w:r>
      <w:r>
        <w:rPr>
          <w:rFonts w:hint="eastAsia"/>
          <w:color w:val="auto"/>
          <w:sz w:val="24"/>
          <w:szCs w:val="24"/>
          <w:lang w:eastAsia="zh-CN"/>
        </w:rPr>
        <w:t>50307.88</w:t>
      </w:r>
      <w:r>
        <w:rPr>
          <w:rFonts w:hint="eastAsia"/>
          <w:color w:val="auto"/>
          <w:sz w:val="24"/>
          <w:szCs w:val="24"/>
        </w:rPr>
        <w:t>m</w:t>
      </w:r>
      <w:r>
        <w:rPr>
          <w:rFonts w:hint="eastAsia"/>
          <w:color w:val="auto"/>
          <w:sz w:val="24"/>
          <w:szCs w:val="24"/>
          <w:vertAlign w:val="superscript"/>
        </w:rPr>
        <w:t>2</w:t>
      </w:r>
      <w:r>
        <w:rPr>
          <w:rFonts w:hint="eastAsia"/>
          <w:color w:val="auto"/>
          <w:sz w:val="24"/>
          <w:szCs w:val="24"/>
        </w:rPr>
        <w:t>，建筑面积</w:t>
      </w:r>
      <w:r>
        <w:rPr>
          <w:rFonts w:hint="eastAsia"/>
          <w:color w:val="auto"/>
          <w:sz w:val="24"/>
          <w:szCs w:val="24"/>
          <w:lang w:eastAsia="zh-CN"/>
        </w:rPr>
        <w:t>减少28017.6</w:t>
      </w:r>
      <w:r>
        <w:rPr>
          <w:rFonts w:hint="eastAsia"/>
          <w:color w:val="auto"/>
          <w:sz w:val="24"/>
          <w:szCs w:val="24"/>
        </w:rPr>
        <w:t>平方米；计容面积为</w:t>
      </w:r>
      <w:r>
        <w:rPr>
          <w:rFonts w:hint="eastAsia"/>
          <w:color w:val="auto"/>
          <w:sz w:val="24"/>
          <w:szCs w:val="24"/>
          <w:lang w:eastAsia="zh-CN"/>
        </w:rPr>
        <w:t>56812.91</w:t>
      </w:r>
      <w:r>
        <w:rPr>
          <w:rFonts w:hint="eastAsia"/>
          <w:color w:val="auto"/>
          <w:sz w:val="24"/>
          <w:szCs w:val="24"/>
        </w:rPr>
        <w:t>m</w:t>
      </w:r>
      <w:r>
        <w:rPr>
          <w:rFonts w:hint="eastAsia"/>
          <w:color w:val="auto"/>
          <w:sz w:val="24"/>
          <w:szCs w:val="24"/>
          <w:vertAlign w:val="superscript"/>
        </w:rPr>
        <w:t>2</w:t>
      </w:r>
      <w:r>
        <w:rPr>
          <w:rFonts w:hint="eastAsia"/>
          <w:color w:val="auto"/>
          <w:sz w:val="24"/>
          <w:szCs w:val="24"/>
        </w:rPr>
        <w:t>，实际计容面积为</w:t>
      </w:r>
      <w:r>
        <w:rPr>
          <w:rFonts w:hint="eastAsia"/>
          <w:color w:val="auto"/>
          <w:sz w:val="24"/>
          <w:szCs w:val="24"/>
          <w:lang w:eastAsia="zh-CN"/>
        </w:rPr>
        <w:t>35370.64</w:t>
      </w:r>
      <w:r>
        <w:rPr>
          <w:rFonts w:hint="eastAsia"/>
          <w:color w:val="auto"/>
          <w:sz w:val="24"/>
          <w:szCs w:val="24"/>
        </w:rPr>
        <w:t>m</w:t>
      </w:r>
      <w:r>
        <w:rPr>
          <w:rFonts w:hint="eastAsia"/>
          <w:color w:val="auto"/>
          <w:sz w:val="24"/>
          <w:szCs w:val="24"/>
          <w:vertAlign w:val="superscript"/>
        </w:rPr>
        <w:t>2</w:t>
      </w:r>
      <w:r>
        <w:rPr>
          <w:rFonts w:hint="eastAsia"/>
          <w:color w:val="auto"/>
          <w:sz w:val="24"/>
          <w:szCs w:val="24"/>
        </w:rPr>
        <w:t>，计容面积减少</w:t>
      </w:r>
      <w:r>
        <w:rPr>
          <w:rFonts w:hint="eastAsia"/>
          <w:color w:val="auto"/>
          <w:sz w:val="24"/>
          <w:szCs w:val="24"/>
          <w:lang w:eastAsia="zh-CN"/>
        </w:rPr>
        <w:t>21442.27</w:t>
      </w:r>
      <w:r>
        <w:rPr>
          <w:rFonts w:hint="eastAsia"/>
          <w:color w:val="auto"/>
          <w:sz w:val="24"/>
          <w:szCs w:val="24"/>
        </w:rPr>
        <w:t>m</w:t>
      </w:r>
      <w:r>
        <w:rPr>
          <w:rFonts w:hint="eastAsia"/>
          <w:color w:val="auto"/>
          <w:sz w:val="24"/>
          <w:szCs w:val="24"/>
          <w:vertAlign w:val="superscript"/>
        </w:rPr>
        <w:t>2</w:t>
      </w:r>
      <w:r>
        <w:rPr>
          <w:rFonts w:hint="eastAsia"/>
          <w:color w:val="auto"/>
          <w:sz w:val="24"/>
          <w:szCs w:val="24"/>
        </w:rPr>
        <w:t>，其中住宅建筑面积</w:t>
      </w:r>
      <w:r>
        <w:rPr>
          <w:rFonts w:hint="eastAsia"/>
          <w:color w:val="auto"/>
          <w:sz w:val="24"/>
          <w:szCs w:val="24"/>
          <w:lang w:eastAsia="zh-CN"/>
        </w:rPr>
        <w:t>33103.36</w:t>
      </w:r>
      <w:r>
        <w:rPr>
          <w:rFonts w:hint="eastAsia"/>
          <w:color w:val="auto"/>
          <w:sz w:val="24"/>
          <w:szCs w:val="24"/>
        </w:rPr>
        <w:t>m</w:t>
      </w:r>
      <w:r>
        <w:rPr>
          <w:rFonts w:hint="eastAsia"/>
          <w:color w:val="auto"/>
          <w:sz w:val="24"/>
          <w:szCs w:val="24"/>
          <w:vertAlign w:val="superscript"/>
        </w:rPr>
        <w:t>2</w:t>
      </w:r>
      <w:r>
        <w:rPr>
          <w:rFonts w:hint="eastAsia"/>
          <w:color w:val="auto"/>
          <w:sz w:val="24"/>
          <w:szCs w:val="24"/>
        </w:rPr>
        <w:t>、商业建筑面积</w:t>
      </w:r>
      <w:r>
        <w:rPr>
          <w:rFonts w:hint="eastAsia"/>
          <w:color w:val="auto"/>
          <w:sz w:val="24"/>
          <w:szCs w:val="24"/>
          <w:lang w:eastAsia="zh-CN"/>
        </w:rPr>
        <w:t>890.37</w:t>
      </w:r>
      <w:r>
        <w:rPr>
          <w:rFonts w:hint="eastAsia"/>
          <w:color w:val="auto"/>
          <w:sz w:val="24"/>
          <w:szCs w:val="24"/>
        </w:rPr>
        <w:t>m</w:t>
      </w:r>
      <w:r>
        <w:rPr>
          <w:rFonts w:hint="eastAsia"/>
          <w:color w:val="auto"/>
          <w:sz w:val="24"/>
          <w:szCs w:val="24"/>
          <w:vertAlign w:val="superscript"/>
        </w:rPr>
        <w:t>2</w:t>
      </w:r>
      <w:r>
        <w:rPr>
          <w:rFonts w:hint="eastAsia"/>
          <w:color w:val="auto"/>
          <w:sz w:val="24"/>
          <w:szCs w:val="24"/>
          <w:vertAlign w:val="baseline"/>
          <w:lang w:eastAsia="zh-CN"/>
        </w:rPr>
        <w:t>，</w:t>
      </w:r>
      <w:r>
        <w:rPr>
          <w:rFonts w:hint="eastAsia"/>
          <w:color w:val="auto"/>
          <w:sz w:val="24"/>
          <w:szCs w:val="24"/>
        </w:rPr>
        <w:t>住宅面积</w:t>
      </w:r>
      <w:r>
        <w:rPr>
          <w:rFonts w:hint="eastAsia"/>
          <w:color w:val="auto"/>
          <w:sz w:val="24"/>
          <w:szCs w:val="24"/>
          <w:lang w:eastAsia="zh-CN"/>
        </w:rPr>
        <w:t>减少20715.98</w:t>
      </w:r>
      <w:r>
        <w:rPr>
          <w:rFonts w:hint="eastAsia"/>
          <w:color w:val="auto"/>
          <w:sz w:val="24"/>
          <w:szCs w:val="24"/>
        </w:rPr>
        <w:t>m</w:t>
      </w:r>
      <w:r>
        <w:rPr>
          <w:rFonts w:hint="eastAsia"/>
          <w:color w:val="auto"/>
          <w:sz w:val="24"/>
          <w:szCs w:val="24"/>
          <w:vertAlign w:val="superscript"/>
        </w:rPr>
        <w:t>2</w:t>
      </w:r>
      <w:r>
        <w:rPr>
          <w:rFonts w:hint="eastAsia"/>
          <w:color w:val="auto"/>
          <w:sz w:val="24"/>
          <w:szCs w:val="24"/>
        </w:rPr>
        <w:t>，商业建筑面积减少</w:t>
      </w:r>
      <w:r>
        <w:rPr>
          <w:rFonts w:hint="eastAsia"/>
          <w:color w:val="auto"/>
          <w:sz w:val="24"/>
          <w:szCs w:val="24"/>
          <w:lang w:eastAsia="zh-CN"/>
        </w:rPr>
        <w:t>726.29</w:t>
      </w:r>
      <w:r>
        <w:rPr>
          <w:rFonts w:hint="eastAsia"/>
          <w:color w:val="auto"/>
          <w:sz w:val="24"/>
          <w:szCs w:val="24"/>
        </w:rPr>
        <w:t>m</w:t>
      </w:r>
      <w:r>
        <w:rPr>
          <w:rFonts w:hint="eastAsia"/>
          <w:color w:val="auto"/>
          <w:sz w:val="24"/>
          <w:szCs w:val="24"/>
          <w:vertAlign w:val="superscript"/>
        </w:rPr>
        <w:t>2</w:t>
      </w:r>
      <w:r>
        <w:rPr>
          <w:rFonts w:hint="eastAsia"/>
          <w:color w:val="auto"/>
          <w:sz w:val="24"/>
          <w:szCs w:val="24"/>
        </w:rPr>
        <w:t>，居住户数</w:t>
      </w:r>
      <w:r>
        <w:rPr>
          <w:rFonts w:hint="eastAsia"/>
          <w:color w:val="auto"/>
          <w:sz w:val="24"/>
          <w:szCs w:val="24"/>
          <w:lang w:eastAsia="zh-CN"/>
        </w:rPr>
        <w:t>241</w:t>
      </w:r>
      <w:r>
        <w:rPr>
          <w:rFonts w:hint="eastAsia"/>
          <w:color w:val="auto"/>
          <w:sz w:val="24"/>
          <w:szCs w:val="24"/>
        </w:rPr>
        <w:t>户，配建停车位</w:t>
      </w:r>
      <w:r>
        <w:rPr>
          <w:rFonts w:hint="eastAsia"/>
          <w:color w:val="auto"/>
          <w:sz w:val="24"/>
          <w:szCs w:val="24"/>
          <w:lang w:eastAsia="zh-CN"/>
        </w:rPr>
        <w:t>299</w:t>
      </w:r>
      <w:r>
        <w:rPr>
          <w:rFonts w:hint="eastAsia"/>
          <w:color w:val="auto"/>
          <w:sz w:val="24"/>
          <w:szCs w:val="24"/>
        </w:rPr>
        <w:t>个，配套</w:t>
      </w:r>
      <w:r>
        <w:rPr>
          <w:color w:val="auto"/>
          <w:sz w:val="24"/>
          <w:szCs w:val="24"/>
        </w:rPr>
        <w:t>发电机房、停车场等。</w:t>
      </w:r>
      <w:r>
        <w:rPr>
          <w:rFonts w:hint="eastAsia"/>
          <w:color w:val="auto"/>
          <w:sz w:val="24"/>
          <w:szCs w:val="24"/>
        </w:rPr>
        <w:t>项目实际工程内容及建筑物功能与报建规划一致，</w:t>
      </w:r>
      <w:r>
        <w:rPr>
          <w:color w:val="auto"/>
          <w:spacing w:val="-2"/>
          <w:sz w:val="24"/>
          <w:szCs w:val="24"/>
        </w:rPr>
        <w:t>项目环评及批复阶段建</w:t>
      </w:r>
      <w:r>
        <w:rPr>
          <w:spacing w:val="-2"/>
          <w:sz w:val="24"/>
          <w:szCs w:val="24"/>
        </w:rPr>
        <w:t>设指标与实际建设指标对比见表</w:t>
      </w:r>
      <w:r>
        <w:rPr>
          <w:rFonts w:ascii="Times New Roman" w:eastAsia="Times New Roman"/>
          <w:sz w:val="24"/>
          <w:szCs w:val="24"/>
        </w:rPr>
        <w:t>1</w:t>
      </w:r>
      <w:r>
        <w:rPr>
          <w:spacing w:val="-16"/>
          <w:sz w:val="24"/>
          <w:szCs w:val="24"/>
        </w:rPr>
        <w:t>。</w:t>
      </w:r>
    </w:p>
    <w:p>
      <w:pPr>
        <w:pStyle w:val="2"/>
        <w:spacing w:line="304" w:lineRule="exact"/>
        <w:jc w:val="center"/>
      </w:pPr>
      <w:r>
        <w:t>表</w:t>
      </w:r>
      <w:r>
        <w:rPr>
          <w:rFonts w:hint="eastAsia"/>
          <w:lang w:val="en-US" w:eastAsia="zh-CN"/>
        </w:rPr>
        <w:t xml:space="preserve">1 </w:t>
      </w:r>
      <w:r>
        <w:t>项目环评及批复阶段建设指标与实际建设指标对比见表</w:t>
      </w:r>
    </w:p>
    <w:p>
      <w:pPr>
        <w:pStyle w:val="2"/>
        <w:spacing w:before="5"/>
        <w:jc w:val="center"/>
        <w:rPr>
          <w:sz w:val="12"/>
        </w:rPr>
      </w:pPr>
    </w:p>
    <w:tbl>
      <w:tblPr>
        <w:tblStyle w:val="12"/>
        <w:tblW w:w="9798"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25"/>
        <w:gridCol w:w="247"/>
        <w:gridCol w:w="355"/>
        <w:gridCol w:w="1238"/>
        <w:gridCol w:w="774"/>
        <w:gridCol w:w="1058"/>
        <w:gridCol w:w="364"/>
        <w:gridCol w:w="181"/>
        <w:gridCol w:w="591"/>
        <w:gridCol w:w="1234"/>
        <w:gridCol w:w="792"/>
        <w:gridCol w:w="1006"/>
        <w:gridCol w:w="153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jc w:val="center"/>
        </w:trPr>
        <w:tc>
          <w:tcPr>
            <w:tcW w:w="4097" w:type="dxa"/>
            <w:gridSpan w:val="6"/>
            <w:vAlign w:val="center"/>
          </w:tcPr>
          <w:p>
            <w:pPr>
              <w:pStyle w:val="16"/>
              <w:spacing w:before="37"/>
              <w:jc w:val="center"/>
              <w:rPr>
                <w:b/>
              </w:rPr>
            </w:pPr>
            <w:r>
              <w:rPr>
                <w:b/>
              </w:rPr>
              <w:t>环评申报数值</w:t>
            </w:r>
          </w:p>
        </w:tc>
        <w:tc>
          <w:tcPr>
            <w:tcW w:w="4168" w:type="dxa"/>
            <w:gridSpan w:val="6"/>
            <w:vAlign w:val="center"/>
          </w:tcPr>
          <w:p>
            <w:pPr>
              <w:jc w:val="center"/>
            </w:pPr>
            <w:r>
              <w:rPr>
                <w:b/>
                <w:bCs/>
              </w:rPr>
              <w:t>实际建设数值</w:t>
            </w:r>
          </w:p>
        </w:tc>
        <w:tc>
          <w:tcPr>
            <w:tcW w:w="1533" w:type="dxa"/>
            <w:vMerge w:val="restart"/>
            <w:vAlign w:val="center"/>
          </w:tcPr>
          <w:p>
            <w:pPr>
              <w:jc w:val="center"/>
            </w:pPr>
            <w:r>
              <w:rPr>
                <w:rFonts w:hint="eastAsia"/>
                <w:b/>
              </w:rPr>
              <w:t>变动情况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jc w:val="center"/>
        </w:trPr>
        <w:tc>
          <w:tcPr>
            <w:tcW w:w="2265" w:type="dxa"/>
            <w:gridSpan w:val="4"/>
            <w:vAlign w:val="center"/>
          </w:tcPr>
          <w:p>
            <w:pPr>
              <w:pStyle w:val="16"/>
              <w:spacing w:before="56"/>
              <w:ind w:left="853" w:right="847"/>
              <w:jc w:val="center"/>
              <w:rPr>
                <w:b/>
              </w:rPr>
            </w:pPr>
            <w:r>
              <w:rPr>
                <w:b/>
              </w:rPr>
              <w:t>项目</w:t>
            </w:r>
          </w:p>
        </w:tc>
        <w:tc>
          <w:tcPr>
            <w:tcW w:w="774" w:type="dxa"/>
            <w:vAlign w:val="center"/>
          </w:tcPr>
          <w:p>
            <w:pPr>
              <w:pStyle w:val="16"/>
              <w:spacing w:before="56"/>
              <w:ind w:left="106" w:right="97"/>
              <w:jc w:val="center"/>
              <w:rPr>
                <w:b/>
              </w:rPr>
            </w:pPr>
            <w:r>
              <w:rPr>
                <w:b/>
              </w:rPr>
              <w:t>单位</w:t>
            </w:r>
          </w:p>
        </w:tc>
        <w:tc>
          <w:tcPr>
            <w:tcW w:w="1058" w:type="dxa"/>
            <w:vAlign w:val="center"/>
          </w:tcPr>
          <w:p>
            <w:pPr>
              <w:pStyle w:val="16"/>
              <w:spacing w:before="56"/>
              <w:ind w:left="145" w:right="137"/>
              <w:jc w:val="center"/>
              <w:rPr>
                <w:b/>
              </w:rPr>
            </w:pPr>
            <w:r>
              <w:rPr>
                <w:b/>
              </w:rPr>
              <w:t>指标</w:t>
            </w:r>
          </w:p>
        </w:tc>
        <w:tc>
          <w:tcPr>
            <w:tcW w:w="2370" w:type="dxa"/>
            <w:gridSpan w:val="4"/>
            <w:vAlign w:val="center"/>
          </w:tcPr>
          <w:p>
            <w:pPr>
              <w:pStyle w:val="16"/>
              <w:spacing w:before="56"/>
              <w:ind w:left="952" w:right="943"/>
              <w:jc w:val="center"/>
              <w:rPr>
                <w:b/>
              </w:rPr>
            </w:pPr>
            <w:r>
              <w:rPr>
                <w:b/>
              </w:rPr>
              <w:t>项目</w:t>
            </w:r>
          </w:p>
        </w:tc>
        <w:tc>
          <w:tcPr>
            <w:tcW w:w="792" w:type="dxa"/>
            <w:vAlign w:val="center"/>
          </w:tcPr>
          <w:p>
            <w:pPr>
              <w:pStyle w:val="16"/>
              <w:spacing w:before="56"/>
              <w:ind w:left="142" w:right="135"/>
              <w:jc w:val="center"/>
              <w:rPr>
                <w:b/>
              </w:rPr>
            </w:pPr>
            <w:r>
              <w:rPr>
                <w:b/>
              </w:rPr>
              <w:t>单位</w:t>
            </w:r>
          </w:p>
        </w:tc>
        <w:tc>
          <w:tcPr>
            <w:tcW w:w="1006" w:type="dxa"/>
            <w:vAlign w:val="center"/>
          </w:tcPr>
          <w:p>
            <w:pPr>
              <w:pStyle w:val="16"/>
              <w:spacing w:before="56"/>
              <w:ind w:left="327"/>
              <w:jc w:val="center"/>
              <w:rPr>
                <w:b/>
              </w:rPr>
            </w:pPr>
            <w:r>
              <w:rPr>
                <w:b/>
              </w:rPr>
              <w:t>指标</w:t>
            </w:r>
          </w:p>
        </w:tc>
        <w:tc>
          <w:tcPr>
            <w:tcW w:w="1533" w:type="dxa"/>
            <w:vMerge w:val="continue"/>
            <w:vAlign w:val="center"/>
          </w:tcPr>
          <w:p>
            <w:pPr>
              <w:pStyle w:val="16"/>
              <w:spacing w:before="56"/>
              <w:ind w:left="327"/>
              <w:jc w:val="center"/>
              <w:rPr>
                <w:b/>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jc w:val="center"/>
        </w:trPr>
        <w:tc>
          <w:tcPr>
            <w:tcW w:w="2265" w:type="dxa"/>
            <w:gridSpan w:val="4"/>
            <w:vAlign w:val="center"/>
          </w:tcPr>
          <w:p>
            <w:pPr>
              <w:pStyle w:val="16"/>
              <w:spacing w:before="58"/>
              <w:jc w:val="center"/>
            </w:pPr>
            <w:r>
              <w:rPr>
                <w:rFonts w:hint="eastAsia" w:ascii="Times New Roman"/>
              </w:rPr>
              <w:t>一期</w:t>
            </w:r>
            <w:r>
              <w:t>项目总用地面积</w:t>
            </w:r>
          </w:p>
        </w:tc>
        <w:tc>
          <w:tcPr>
            <w:tcW w:w="774" w:type="dxa"/>
            <w:vAlign w:val="center"/>
          </w:tcPr>
          <w:p>
            <w:pPr>
              <w:jc w:val="center"/>
              <w:rPr>
                <w:rFonts w:hint="eastAsia" w:ascii="宋体" w:hAnsi="宋体" w:eastAsia="宋体" w:cs="宋体"/>
              </w:rPr>
            </w:pPr>
            <w:r>
              <w:rPr>
                <w:sz w:val="24"/>
                <w:szCs w:val="24"/>
              </w:rPr>
              <w:t>m</w:t>
            </w:r>
            <w:r>
              <w:rPr>
                <w:sz w:val="24"/>
                <w:szCs w:val="24"/>
                <w:vertAlign w:val="superscript"/>
              </w:rPr>
              <w:t>2</w:t>
            </w:r>
          </w:p>
        </w:tc>
        <w:tc>
          <w:tcPr>
            <w:tcW w:w="1058" w:type="dxa"/>
            <w:vAlign w:val="center"/>
          </w:tcPr>
          <w:p>
            <w:pPr>
              <w:pStyle w:val="16"/>
              <w:spacing w:before="71"/>
              <w:ind w:right="132"/>
              <w:jc w:val="center"/>
              <w:rPr>
                <w:rFonts w:hint="eastAsia" w:ascii="宋体" w:hAnsi="宋体" w:eastAsia="宋体" w:cs="宋体"/>
                <w:lang w:eastAsia="zh-CN"/>
              </w:rPr>
            </w:pPr>
            <w:r>
              <w:rPr>
                <w:rFonts w:hint="eastAsia" w:ascii="宋体" w:hAnsi="宋体" w:eastAsia="宋体" w:cs="宋体"/>
                <w:lang w:eastAsia="zh-CN"/>
              </w:rPr>
              <w:t>8296.6</w:t>
            </w:r>
          </w:p>
        </w:tc>
        <w:tc>
          <w:tcPr>
            <w:tcW w:w="2370" w:type="dxa"/>
            <w:gridSpan w:val="4"/>
            <w:vAlign w:val="center"/>
          </w:tcPr>
          <w:p>
            <w:pPr>
              <w:pStyle w:val="16"/>
              <w:spacing w:before="58"/>
              <w:ind w:left="358"/>
              <w:jc w:val="both"/>
            </w:pPr>
            <w:r>
              <w:rPr>
                <w:rFonts w:hint="eastAsia" w:ascii="Times New Roman"/>
              </w:rPr>
              <w:t>一期</w:t>
            </w:r>
            <w:r>
              <w:t>项目总用地面积</w:t>
            </w:r>
          </w:p>
        </w:tc>
        <w:tc>
          <w:tcPr>
            <w:tcW w:w="792" w:type="dxa"/>
            <w:vAlign w:val="center"/>
          </w:tcPr>
          <w:p>
            <w:pPr>
              <w:jc w:val="center"/>
              <w:rPr>
                <w:rFonts w:hint="eastAsia" w:ascii="宋体" w:hAnsi="宋体" w:eastAsia="宋体" w:cs="宋体"/>
              </w:rPr>
            </w:pPr>
            <w:r>
              <w:rPr>
                <w:sz w:val="24"/>
                <w:szCs w:val="24"/>
              </w:rPr>
              <w:t>m</w:t>
            </w:r>
            <w:r>
              <w:rPr>
                <w:sz w:val="24"/>
                <w:szCs w:val="24"/>
                <w:vertAlign w:val="superscript"/>
              </w:rPr>
              <w:t>2</w:t>
            </w:r>
          </w:p>
        </w:tc>
        <w:tc>
          <w:tcPr>
            <w:tcW w:w="1006" w:type="dxa"/>
            <w:vAlign w:val="center"/>
          </w:tcPr>
          <w:p>
            <w:pPr>
              <w:widowControl/>
              <w:jc w:val="center"/>
              <w:textAlignment w:val="center"/>
              <w:rPr>
                <w:rFonts w:hint="eastAsia" w:ascii="宋体" w:hAnsi="宋体" w:eastAsia="宋体" w:cs="宋体"/>
                <w:lang w:val="en-US" w:eastAsia="zh-CN"/>
              </w:rPr>
            </w:pPr>
            <w:r>
              <w:rPr>
                <w:rFonts w:hint="eastAsia" w:ascii="宋体" w:hAnsi="宋体" w:eastAsia="宋体" w:cs="宋体"/>
                <w:sz w:val="22"/>
                <w:szCs w:val="22"/>
                <w:lang w:val="en-US" w:eastAsia="zh-CN"/>
              </w:rPr>
              <w:t>9192.95</w:t>
            </w:r>
          </w:p>
        </w:tc>
        <w:tc>
          <w:tcPr>
            <w:tcW w:w="1533" w:type="dxa"/>
            <w:vAlign w:val="center"/>
          </w:tcPr>
          <w:p>
            <w:pPr>
              <w:widowControl/>
              <w:jc w:val="center"/>
              <w:textAlignment w:val="center"/>
              <w:rPr>
                <w:rFonts w:hint="eastAsia" w:ascii="Times New Roman" w:eastAsia="宋体"/>
                <w:lang w:val="en-US" w:eastAsia="zh-CN"/>
              </w:rPr>
            </w:pPr>
            <w:r>
              <w:rPr>
                <w:rFonts w:hint="eastAsia"/>
                <w:color w:val="000000"/>
                <w:lang w:val="en-US" w:eastAsia="zh-CN" w:bidi="ar"/>
              </w:rPr>
              <w:t>增加896.35</w:t>
            </w:r>
            <w:r>
              <w:rPr>
                <w:rFonts w:hint="eastAsia"/>
                <w:color w:val="000000"/>
                <w:lang w:val="en-US" w:bidi="ar"/>
              </w:rPr>
              <w:t>m</w:t>
            </w:r>
            <w:r>
              <w:rPr>
                <w:rFonts w:hint="eastAsia"/>
                <w:color w:val="000000"/>
                <w:vertAlign w:val="superscript"/>
                <w:lang w:val="en-US" w:bidi="ar"/>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jc w:val="center"/>
        </w:trPr>
        <w:tc>
          <w:tcPr>
            <w:tcW w:w="2265" w:type="dxa"/>
            <w:gridSpan w:val="4"/>
            <w:vAlign w:val="center"/>
          </w:tcPr>
          <w:p>
            <w:pPr>
              <w:pStyle w:val="16"/>
              <w:spacing w:before="56"/>
              <w:jc w:val="center"/>
            </w:pPr>
            <w:r>
              <w:t>总建筑面积</w:t>
            </w:r>
          </w:p>
        </w:tc>
        <w:tc>
          <w:tcPr>
            <w:tcW w:w="774" w:type="dxa"/>
            <w:vAlign w:val="center"/>
          </w:tcPr>
          <w:p>
            <w:pPr>
              <w:jc w:val="center"/>
              <w:rPr>
                <w:rFonts w:hint="eastAsia" w:ascii="宋体" w:hAnsi="宋体" w:eastAsia="宋体" w:cs="宋体"/>
              </w:rPr>
            </w:pPr>
            <w:r>
              <w:rPr>
                <w:sz w:val="24"/>
                <w:szCs w:val="24"/>
              </w:rPr>
              <w:t>m</w:t>
            </w:r>
            <w:r>
              <w:rPr>
                <w:sz w:val="24"/>
                <w:szCs w:val="24"/>
                <w:vertAlign w:val="superscript"/>
              </w:rPr>
              <w:t>2</w:t>
            </w:r>
          </w:p>
        </w:tc>
        <w:tc>
          <w:tcPr>
            <w:tcW w:w="1058" w:type="dxa"/>
            <w:vAlign w:val="center"/>
          </w:tcPr>
          <w:p>
            <w:pPr>
              <w:pStyle w:val="16"/>
              <w:spacing w:before="71"/>
              <w:ind w:right="132"/>
              <w:jc w:val="center"/>
              <w:rPr>
                <w:rFonts w:hint="eastAsia" w:ascii="宋体" w:hAnsi="宋体" w:eastAsia="宋体" w:cs="宋体"/>
                <w:lang w:eastAsia="zh-CN"/>
              </w:rPr>
            </w:pPr>
            <w:r>
              <w:rPr>
                <w:rFonts w:hint="eastAsia" w:ascii="宋体" w:hAnsi="宋体" w:eastAsia="宋体" w:cs="宋体"/>
                <w:lang w:eastAsia="zh-CN"/>
              </w:rPr>
              <w:t>78325.48</w:t>
            </w:r>
          </w:p>
        </w:tc>
        <w:tc>
          <w:tcPr>
            <w:tcW w:w="2370" w:type="dxa"/>
            <w:gridSpan w:val="4"/>
            <w:vAlign w:val="center"/>
          </w:tcPr>
          <w:p>
            <w:pPr>
              <w:pStyle w:val="16"/>
              <w:spacing w:before="56"/>
              <w:ind w:left="769"/>
              <w:jc w:val="both"/>
            </w:pPr>
            <w:r>
              <w:t>总建筑面积</w:t>
            </w:r>
          </w:p>
        </w:tc>
        <w:tc>
          <w:tcPr>
            <w:tcW w:w="792" w:type="dxa"/>
            <w:vAlign w:val="center"/>
          </w:tcPr>
          <w:p>
            <w:pPr>
              <w:jc w:val="center"/>
              <w:rPr>
                <w:rFonts w:hint="eastAsia" w:ascii="宋体" w:hAnsi="宋体" w:eastAsia="宋体" w:cs="宋体"/>
              </w:rPr>
            </w:pPr>
            <w:r>
              <w:rPr>
                <w:sz w:val="24"/>
                <w:szCs w:val="24"/>
              </w:rPr>
              <w:t>m</w:t>
            </w:r>
            <w:r>
              <w:rPr>
                <w:sz w:val="24"/>
                <w:szCs w:val="24"/>
                <w:vertAlign w:val="superscript"/>
              </w:rPr>
              <w:t>2</w:t>
            </w:r>
          </w:p>
        </w:tc>
        <w:tc>
          <w:tcPr>
            <w:tcW w:w="1006" w:type="dxa"/>
            <w:vAlign w:val="center"/>
          </w:tcPr>
          <w:p>
            <w:pPr>
              <w:widowControl/>
              <w:jc w:val="center"/>
              <w:textAlignment w:val="center"/>
              <w:rPr>
                <w:rFonts w:hint="eastAsia" w:ascii="宋体" w:hAnsi="宋体" w:eastAsia="宋体" w:cs="宋体"/>
                <w:lang w:val="en-US" w:eastAsia="zh-CN"/>
              </w:rPr>
            </w:pPr>
            <w:r>
              <w:rPr>
                <w:rFonts w:hint="eastAsia" w:ascii="宋体" w:hAnsi="宋体" w:eastAsia="宋体" w:cs="宋体"/>
                <w:color w:val="000000"/>
                <w:lang w:val="en-US" w:eastAsia="zh-CN" w:bidi="ar"/>
              </w:rPr>
              <w:t>50307.88</w:t>
            </w:r>
          </w:p>
        </w:tc>
        <w:tc>
          <w:tcPr>
            <w:tcW w:w="1533" w:type="dxa"/>
            <w:vAlign w:val="center"/>
          </w:tcPr>
          <w:p>
            <w:pPr>
              <w:widowControl/>
              <w:jc w:val="center"/>
              <w:textAlignment w:val="center"/>
              <w:rPr>
                <w:rFonts w:ascii="Times New Roman"/>
                <w:lang w:val="en-US"/>
              </w:rPr>
            </w:pPr>
            <w:r>
              <w:rPr>
                <w:rFonts w:hint="eastAsia"/>
                <w:color w:val="000000"/>
                <w:lang w:val="en-US" w:eastAsia="zh-CN" w:bidi="ar"/>
              </w:rPr>
              <w:t>减少28017.6</w:t>
            </w:r>
            <w:r>
              <w:rPr>
                <w:rFonts w:hint="eastAsia"/>
                <w:color w:val="000000"/>
                <w:lang w:val="en-US" w:bidi="ar"/>
              </w:rPr>
              <w:t>m</w:t>
            </w:r>
            <w:r>
              <w:rPr>
                <w:rFonts w:hint="eastAsia"/>
                <w:color w:val="000000"/>
                <w:vertAlign w:val="superscript"/>
                <w:lang w:val="en-US" w:bidi="ar"/>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jc w:val="center"/>
        </w:trPr>
        <w:tc>
          <w:tcPr>
            <w:tcW w:w="2265" w:type="dxa"/>
            <w:gridSpan w:val="4"/>
            <w:vAlign w:val="center"/>
          </w:tcPr>
          <w:p>
            <w:pPr>
              <w:pStyle w:val="16"/>
              <w:spacing w:before="57"/>
              <w:jc w:val="center"/>
            </w:pPr>
            <w:r>
              <w:rPr>
                <w:rFonts w:hint="eastAsia"/>
              </w:rPr>
              <w:t>计容</w:t>
            </w:r>
            <w:r>
              <w:t>建筑面积</w:t>
            </w:r>
          </w:p>
        </w:tc>
        <w:tc>
          <w:tcPr>
            <w:tcW w:w="774" w:type="dxa"/>
            <w:vAlign w:val="center"/>
          </w:tcPr>
          <w:p>
            <w:pPr>
              <w:jc w:val="center"/>
              <w:rPr>
                <w:rFonts w:hint="eastAsia" w:ascii="宋体" w:hAnsi="宋体" w:eastAsia="宋体" w:cs="宋体"/>
                <w:color w:val="auto"/>
              </w:rPr>
            </w:pPr>
            <w:r>
              <w:rPr>
                <w:sz w:val="24"/>
                <w:szCs w:val="24"/>
              </w:rPr>
              <w:t>m</w:t>
            </w:r>
            <w:r>
              <w:rPr>
                <w:sz w:val="24"/>
                <w:szCs w:val="24"/>
                <w:vertAlign w:val="superscript"/>
              </w:rPr>
              <w:t>2</w:t>
            </w:r>
          </w:p>
        </w:tc>
        <w:tc>
          <w:tcPr>
            <w:tcW w:w="1058" w:type="dxa"/>
            <w:vAlign w:val="center"/>
          </w:tcPr>
          <w:p>
            <w:pPr>
              <w:pStyle w:val="16"/>
              <w:spacing w:before="71"/>
              <w:ind w:right="132"/>
              <w:jc w:val="center"/>
              <w:rPr>
                <w:rFonts w:hint="eastAsia" w:ascii="宋体" w:hAnsi="宋体" w:eastAsia="宋体" w:cs="宋体"/>
                <w:color w:val="auto"/>
                <w:lang w:eastAsia="zh-CN"/>
              </w:rPr>
            </w:pPr>
            <w:r>
              <w:rPr>
                <w:rFonts w:hint="eastAsia" w:ascii="宋体" w:hAnsi="宋体" w:eastAsia="宋体" w:cs="宋体"/>
                <w:color w:val="auto"/>
                <w:lang w:eastAsia="zh-CN"/>
              </w:rPr>
              <w:t>56812.91</w:t>
            </w:r>
          </w:p>
        </w:tc>
        <w:tc>
          <w:tcPr>
            <w:tcW w:w="2370" w:type="dxa"/>
            <w:gridSpan w:val="4"/>
            <w:vAlign w:val="center"/>
          </w:tcPr>
          <w:p>
            <w:pPr>
              <w:pStyle w:val="16"/>
              <w:spacing w:before="57"/>
              <w:ind w:left="663"/>
              <w:jc w:val="both"/>
            </w:pPr>
            <w:r>
              <w:rPr>
                <w:rFonts w:hint="eastAsia"/>
              </w:rPr>
              <w:t>计容</w:t>
            </w:r>
            <w:r>
              <w:t>建筑面积</w:t>
            </w:r>
          </w:p>
        </w:tc>
        <w:tc>
          <w:tcPr>
            <w:tcW w:w="792" w:type="dxa"/>
            <w:vAlign w:val="center"/>
          </w:tcPr>
          <w:p>
            <w:pPr>
              <w:jc w:val="center"/>
              <w:rPr>
                <w:rFonts w:hint="eastAsia" w:ascii="宋体" w:hAnsi="宋体" w:eastAsia="宋体" w:cs="宋体"/>
              </w:rPr>
            </w:pPr>
            <w:r>
              <w:rPr>
                <w:sz w:val="24"/>
                <w:szCs w:val="24"/>
              </w:rPr>
              <w:t>m</w:t>
            </w:r>
            <w:r>
              <w:rPr>
                <w:sz w:val="24"/>
                <w:szCs w:val="24"/>
                <w:vertAlign w:val="superscript"/>
              </w:rPr>
              <w:t>2</w:t>
            </w:r>
          </w:p>
        </w:tc>
        <w:tc>
          <w:tcPr>
            <w:tcW w:w="1006" w:type="dxa"/>
            <w:vAlign w:val="center"/>
          </w:tcPr>
          <w:p>
            <w:pPr>
              <w:widowControl/>
              <w:jc w:val="center"/>
              <w:textAlignment w:val="center"/>
              <w:rPr>
                <w:rFonts w:hint="eastAsia" w:ascii="宋体" w:hAnsi="宋体" w:eastAsia="宋体" w:cs="宋体"/>
                <w:lang w:val="en-US" w:eastAsia="zh-CN"/>
              </w:rPr>
            </w:pPr>
            <w:r>
              <w:rPr>
                <w:rFonts w:hint="eastAsia" w:ascii="宋体" w:hAnsi="宋体" w:eastAsia="宋体" w:cs="宋体"/>
                <w:color w:val="000000"/>
                <w:lang w:val="en-US" w:eastAsia="zh-CN" w:bidi="ar"/>
              </w:rPr>
              <w:t>35370.64</w:t>
            </w:r>
          </w:p>
        </w:tc>
        <w:tc>
          <w:tcPr>
            <w:tcW w:w="1533" w:type="dxa"/>
            <w:vAlign w:val="center"/>
          </w:tcPr>
          <w:p>
            <w:pPr>
              <w:widowControl/>
              <w:jc w:val="center"/>
              <w:textAlignment w:val="center"/>
              <w:rPr>
                <w:rFonts w:ascii="Times New Roman"/>
                <w:lang w:val="en-US"/>
              </w:rPr>
            </w:pPr>
            <w:r>
              <w:rPr>
                <w:rFonts w:hint="eastAsia"/>
                <w:color w:val="000000"/>
                <w:lang w:val="en-US" w:bidi="ar"/>
              </w:rPr>
              <w:t>减少</w:t>
            </w:r>
            <w:r>
              <w:rPr>
                <w:rFonts w:hint="eastAsia"/>
                <w:color w:val="000000"/>
                <w:lang w:val="en-US" w:eastAsia="zh-CN" w:bidi="ar"/>
              </w:rPr>
              <w:t>21442.27</w:t>
            </w:r>
            <w:r>
              <w:rPr>
                <w:rFonts w:hint="eastAsia"/>
                <w:color w:val="000000"/>
                <w:lang w:val="en-US" w:bidi="ar"/>
              </w:rPr>
              <w:t>m</w:t>
            </w:r>
            <w:r>
              <w:rPr>
                <w:rFonts w:hint="eastAsia"/>
                <w:color w:val="000000"/>
                <w:vertAlign w:val="superscript"/>
                <w:lang w:val="en-US" w:bidi="ar"/>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jc w:val="center"/>
        </w:trPr>
        <w:tc>
          <w:tcPr>
            <w:tcW w:w="425" w:type="dxa"/>
            <w:vMerge w:val="restart"/>
            <w:vAlign w:val="center"/>
          </w:tcPr>
          <w:p>
            <w:pPr>
              <w:pStyle w:val="16"/>
              <w:jc w:val="center"/>
            </w:pPr>
            <w:r>
              <w:t>其中</w:t>
            </w:r>
          </w:p>
        </w:tc>
        <w:tc>
          <w:tcPr>
            <w:tcW w:w="1840" w:type="dxa"/>
            <w:gridSpan w:val="3"/>
            <w:vAlign w:val="center"/>
          </w:tcPr>
          <w:p>
            <w:pPr>
              <w:jc w:val="center"/>
            </w:pPr>
            <w:r>
              <w:t>住宅</w:t>
            </w:r>
            <w:r>
              <w:rPr>
                <w:rFonts w:hint="eastAsia"/>
              </w:rPr>
              <w:t>建筑</w:t>
            </w:r>
            <w:r>
              <w:t>面积</w:t>
            </w:r>
          </w:p>
        </w:tc>
        <w:tc>
          <w:tcPr>
            <w:tcW w:w="774" w:type="dxa"/>
            <w:vAlign w:val="center"/>
          </w:tcPr>
          <w:p>
            <w:pPr>
              <w:jc w:val="center"/>
              <w:rPr>
                <w:rFonts w:hint="eastAsia" w:ascii="宋体" w:hAnsi="宋体" w:eastAsia="宋体" w:cs="宋体"/>
                <w:color w:val="auto"/>
              </w:rPr>
            </w:pPr>
            <w:r>
              <w:rPr>
                <w:sz w:val="24"/>
                <w:szCs w:val="24"/>
              </w:rPr>
              <w:t>m</w:t>
            </w:r>
            <w:r>
              <w:rPr>
                <w:sz w:val="24"/>
                <w:szCs w:val="24"/>
                <w:vertAlign w:val="superscript"/>
              </w:rPr>
              <w:t>2</w:t>
            </w:r>
          </w:p>
        </w:tc>
        <w:tc>
          <w:tcPr>
            <w:tcW w:w="1058" w:type="dxa"/>
            <w:vAlign w:val="center"/>
          </w:tcPr>
          <w:p>
            <w:pPr>
              <w:pStyle w:val="16"/>
              <w:spacing w:before="71"/>
              <w:ind w:right="132"/>
              <w:jc w:val="center"/>
              <w:rPr>
                <w:rFonts w:hint="eastAsia" w:ascii="宋体" w:hAnsi="宋体" w:eastAsia="宋体" w:cs="宋体"/>
                <w:color w:val="auto"/>
              </w:rPr>
            </w:pPr>
            <w:r>
              <w:rPr>
                <w:rFonts w:hint="eastAsia" w:ascii="宋体" w:hAnsi="宋体" w:eastAsia="宋体" w:cs="宋体"/>
                <w:color w:val="auto"/>
              </w:rPr>
              <w:t>47264.85</w:t>
            </w:r>
          </w:p>
        </w:tc>
        <w:tc>
          <w:tcPr>
            <w:tcW w:w="364" w:type="dxa"/>
            <w:vMerge w:val="restart"/>
            <w:vAlign w:val="center"/>
          </w:tcPr>
          <w:p>
            <w:pPr>
              <w:pStyle w:val="16"/>
              <w:jc w:val="center"/>
            </w:pPr>
            <w:r>
              <w:t>其中</w:t>
            </w:r>
          </w:p>
        </w:tc>
        <w:tc>
          <w:tcPr>
            <w:tcW w:w="2006" w:type="dxa"/>
            <w:gridSpan w:val="3"/>
            <w:vAlign w:val="center"/>
          </w:tcPr>
          <w:p>
            <w:pPr>
              <w:pStyle w:val="16"/>
              <w:spacing w:before="56"/>
              <w:ind w:left="313" w:right="307"/>
              <w:jc w:val="center"/>
            </w:pPr>
            <w:r>
              <w:t>住宅</w:t>
            </w:r>
            <w:r>
              <w:rPr>
                <w:rFonts w:hint="eastAsia"/>
              </w:rPr>
              <w:t>建筑</w:t>
            </w:r>
            <w:r>
              <w:t>面积</w:t>
            </w:r>
          </w:p>
        </w:tc>
        <w:tc>
          <w:tcPr>
            <w:tcW w:w="792" w:type="dxa"/>
            <w:vAlign w:val="center"/>
          </w:tcPr>
          <w:p>
            <w:pPr>
              <w:jc w:val="center"/>
              <w:rPr>
                <w:rFonts w:hint="eastAsia" w:ascii="宋体" w:hAnsi="宋体" w:eastAsia="宋体" w:cs="宋体"/>
              </w:rPr>
            </w:pPr>
            <w:r>
              <w:rPr>
                <w:sz w:val="24"/>
                <w:szCs w:val="24"/>
              </w:rPr>
              <w:t>m</w:t>
            </w:r>
            <w:r>
              <w:rPr>
                <w:sz w:val="24"/>
                <w:szCs w:val="24"/>
                <w:vertAlign w:val="superscript"/>
              </w:rPr>
              <w:t>2</w:t>
            </w:r>
          </w:p>
        </w:tc>
        <w:tc>
          <w:tcPr>
            <w:tcW w:w="1006" w:type="dxa"/>
            <w:vAlign w:val="center"/>
          </w:tcPr>
          <w:p>
            <w:pPr>
              <w:widowControl/>
              <w:jc w:val="center"/>
              <w:textAlignment w:val="center"/>
              <w:rPr>
                <w:rFonts w:hint="eastAsia" w:ascii="宋体" w:hAnsi="宋体" w:eastAsia="宋体" w:cs="宋体"/>
                <w:lang w:val="en-US" w:eastAsia="zh-CN"/>
              </w:rPr>
            </w:pPr>
            <w:r>
              <w:rPr>
                <w:rFonts w:hint="eastAsia" w:ascii="宋体" w:hAnsi="宋体" w:eastAsia="宋体" w:cs="宋体"/>
                <w:color w:val="000000"/>
                <w:lang w:val="en-US" w:eastAsia="zh-CN" w:bidi="ar"/>
              </w:rPr>
              <w:t>33103.36</w:t>
            </w:r>
          </w:p>
        </w:tc>
        <w:tc>
          <w:tcPr>
            <w:tcW w:w="1533" w:type="dxa"/>
            <w:vAlign w:val="center"/>
          </w:tcPr>
          <w:p>
            <w:pPr>
              <w:widowControl/>
              <w:jc w:val="center"/>
              <w:textAlignment w:val="center"/>
              <w:rPr>
                <w:rFonts w:ascii="Times New Roman"/>
                <w:lang w:val="en-US"/>
              </w:rPr>
            </w:pPr>
            <w:r>
              <w:rPr>
                <w:rFonts w:hint="eastAsia"/>
                <w:color w:val="000000"/>
                <w:lang w:val="en-US" w:eastAsia="zh-CN" w:bidi="ar"/>
              </w:rPr>
              <w:t>减少20715.98</w:t>
            </w:r>
            <w:r>
              <w:rPr>
                <w:rFonts w:hint="eastAsia"/>
                <w:color w:val="000000"/>
                <w:lang w:val="en-US" w:bidi="ar"/>
              </w:rPr>
              <w:t>m</w:t>
            </w:r>
            <w:r>
              <w:rPr>
                <w:rFonts w:hint="eastAsia"/>
                <w:color w:val="000000"/>
                <w:vertAlign w:val="superscript"/>
                <w:lang w:val="en-US" w:bidi="ar"/>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jc w:val="center"/>
        </w:trPr>
        <w:tc>
          <w:tcPr>
            <w:tcW w:w="425" w:type="dxa"/>
            <w:vMerge w:val="continue"/>
            <w:vAlign w:val="center"/>
          </w:tcPr>
          <w:p>
            <w:pPr>
              <w:jc w:val="center"/>
            </w:pPr>
          </w:p>
        </w:tc>
        <w:tc>
          <w:tcPr>
            <w:tcW w:w="1840" w:type="dxa"/>
            <w:gridSpan w:val="3"/>
            <w:vAlign w:val="center"/>
          </w:tcPr>
          <w:p>
            <w:pPr>
              <w:jc w:val="center"/>
            </w:pPr>
            <w:r>
              <w:t>商业</w:t>
            </w:r>
            <w:r>
              <w:rPr>
                <w:rFonts w:hint="eastAsia"/>
              </w:rPr>
              <w:t>建筑</w:t>
            </w:r>
            <w:r>
              <w:t>面积</w:t>
            </w:r>
          </w:p>
        </w:tc>
        <w:tc>
          <w:tcPr>
            <w:tcW w:w="774" w:type="dxa"/>
            <w:vAlign w:val="center"/>
          </w:tcPr>
          <w:p>
            <w:pPr>
              <w:jc w:val="center"/>
              <w:rPr>
                <w:rFonts w:hint="eastAsia" w:ascii="宋体" w:hAnsi="宋体" w:eastAsia="宋体" w:cs="宋体"/>
              </w:rPr>
            </w:pPr>
            <w:r>
              <w:rPr>
                <w:sz w:val="24"/>
                <w:szCs w:val="24"/>
              </w:rPr>
              <w:t>m</w:t>
            </w:r>
            <w:r>
              <w:rPr>
                <w:sz w:val="24"/>
                <w:szCs w:val="24"/>
                <w:vertAlign w:val="superscript"/>
              </w:rPr>
              <w:t>2</w:t>
            </w:r>
          </w:p>
        </w:tc>
        <w:tc>
          <w:tcPr>
            <w:tcW w:w="1058" w:type="dxa"/>
            <w:vAlign w:val="center"/>
          </w:tcPr>
          <w:p>
            <w:pPr>
              <w:pStyle w:val="16"/>
              <w:spacing w:before="71"/>
              <w:ind w:right="132"/>
              <w:jc w:val="center"/>
              <w:rPr>
                <w:rFonts w:hint="eastAsia" w:ascii="宋体" w:hAnsi="宋体" w:eastAsia="宋体" w:cs="宋体"/>
                <w:lang w:eastAsia="zh-CN"/>
              </w:rPr>
            </w:pPr>
            <w:r>
              <w:rPr>
                <w:rFonts w:hint="eastAsia" w:ascii="宋体" w:hAnsi="宋体" w:eastAsia="宋体" w:cs="宋体"/>
                <w:lang w:eastAsia="zh-CN"/>
              </w:rPr>
              <w:t>1616.66</w:t>
            </w:r>
          </w:p>
        </w:tc>
        <w:tc>
          <w:tcPr>
            <w:tcW w:w="364" w:type="dxa"/>
            <w:vMerge w:val="continue"/>
            <w:vAlign w:val="center"/>
          </w:tcPr>
          <w:p>
            <w:pPr>
              <w:jc w:val="center"/>
            </w:pPr>
          </w:p>
        </w:tc>
        <w:tc>
          <w:tcPr>
            <w:tcW w:w="2006" w:type="dxa"/>
            <w:gridSpan w:val="3"/>
            <w:vAlign w:val="center"/>
          </w:tcPr>
          <w:p>
            <w:pPr>
              <w:pStyle w:val="16"/>
              <w:spacing w:before="58"/>
              <w:ind w:left="316" w:right="307"/>
              <w:jc w:val="center"/>
            </w:pPr>
            <w:r>
              <w:t>商业</w:t>
            </w:r>
            <w:r>
              <w:rPr>
                <w:rFonts w:hint="eastAsia"/>
              </w:rPr>
              <w:t>建筑</w:t>
            </w:r>
            <w:r>
              <w:t>面积</w:t>
            </w:r>
          </w:p>
        </w:tc>
        <w:tc>
          <w:tcPr>
            <w:tcW w:w="792" w:type="dxa"/>
            <w:vAlign w:val="center"/>
          </w:tcPr>
          <w:p>
            <w:pPr>
              <w:jc w:val="center"/>
              <w:rPr>
                <w:rFonts w:hint="eastAsia" w:ascii="宋体" w:hAnsi="宋体" w:eastAsia="宋体" w:cs="宋体"/>
              </w:rPr>
            </w:pPr>
            <w:r>
              <w:rPr>
                <w:sz w:val="24"/>
                <w:szCs w:val="24"/>
              </w:rPr>
              <w:t>m</w:t>
            </w:r>
            <w:r>
              <w:rPr>
                <w:sz w:val="24"/>
                <w:szCs w:val="24"/>
                <w:vertAlign w:val="superscript"/>
              </w:rPr>
              <w:t>2</w:t>
            </w:r>
          </w:p>
        </w:tc>
        <w:tc>
          <w:tcPr>
            <w:tcW w:w="1006" w:type="dxa"/>
            <w:vAlign w:val="center"/>
          </w:tcPr>
          <w:p>
            <w:pPr>
              <w:widowControl/>
              <w:jc w:val="center"/>
              <w:textAlignment w:val="center"/>
              <w:rPr>
                <w:rFonts w:hint="eastAsia" w:ascii="宋体" w:hAnsi="宋体" w:eastAsia="宋体" w:cs="宋体"/>
                <w:lang w:val="en-US" w:eastAsia="zh-CN"/>
              </w:rPr>
            </w:pPr>
            <w:r>
              <w:rPr>
                <w:rFonts w:hint="eastAsia" w:ascii="宋体" w:hAnsi="宋体" w:eastAsia="宋体" w:cs="宋体"/>
                <w:color w:val="000000"/>
                <w:lang w:val="en-US" w:eastAsia="zh-CN" w:bidi="ar"/>
              </w:rPr>
              <w:t>890.37</w:t>
            </w:r>
          </w:p>
        </w:tc>
        <w:tc>
          <w:tcPr>
            <w:tcW w:w="1533" w:type="dxa"/>
            <w:vAlign w:val="center"/>
          </w:tcPr>
          <w:p>
            <w:pPr>
              <w:widowControl/>
              <w:jc w:val="center"/>
              <w:textAlignment w:val="center"/>
              <w:rPr>
                <w:rFonts w:ascii="Times New Roman"/>
                <w:lang w:val="en-US"/>
              </w:rPr>
            </w:pPr>
            <w:r>
              <w:rPr>
                <w:rFonts w:hint="eastAsia"/>
                <w:color w:val="000000"/>
                <w:lang w:val="en-US" w:bidi="ar"/>
              </w:rPr>
              <w:t>减少</w:t>
            </w:r>
            <w:r>
              <w:rPr>
                <w:rFonts w:hint="eastAsia"/>
                <w:color w:val="000000"/>
                <w:lang w:val="en-US" w:eastAsia="zh-CN" w:bidi="ar"/>
              </w:rPr>
              <w:t>726.29</w:t>
            </w:r>
            <w:r>
              <w:rPr>
                <w:rFonts w:hint="eastAsia"/>
                <w:color w:val="000000"/>
                <w:lang w:val="en-US" w:bidi="ar"/>
              </w:rPr>
              <w:t>m</w:t>
            </w:r>
            <w:r>
              <w:rPr>
                <w:rFonts w:hint="eastAsia"/>
                <w:color w:val="000000"/>
                <w:vertAlign w:val="superscript"/>
                <w:lang w:val="en-US" w:bidi="ar"/>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jc w:val="center"/>
        </w:trPr>
        <w:tc>
          <w:tcPr>
            <w:tcW w:w="425" w:type="dxa"/>
            <w:vMerge w:val="continue"/>
            <w:vAlign w:val="center"/>
          </w:tcPr>
          <w:p>
            <w:pPr>
              <w:jc w:val="center"/>
            </w:pPr>
          </w:p>
        </w:tc>
        <w:tc>
          <w:tcPr>
            <w:tcW w:w="1840" w:type="dxa"/>
            <w:gridSpan w:val="3"/>
            <w:vAlign w:val="center"/>
          </w:tcPr>
          <w:p>
            <w:pPr>
              <w:pStyle w:val="16"/>
              <w:spacing w:before="58"/>
              <w:ind w:left="316" w:right="307"/>
              <w:jc w:val="center"/>
              <w:rPr>
                <w:rFonts w:hint="eastAsia" w:eastAsia="宋体"/>
                <w:lang w:eastAsia="zh-CN"/>
              </w:rPr>
            </w:pPr>
            <w:r>
              <w:rPr>
                <w:rFonts w:hint="eastAsia"/>
                <w:lang w:eastAsia="zh-CN"/>
              </w:rPr>
              <w:t>回迁房</w:t>
            </w:r>
          </w:p>
        </w:tc>
        <w:tc>
          <w:tcPr>
            <w:tcW w:w="774" w:type="dxa"/>
            <w:vAlign w:val="center"/>
          </w:tcPr>
          <w:p>
            <w:pPr>
              <w:jc w:val="center"/>
              <w:rPr>
                <w:rFonts w:hint="eastAsia" w:ascii="宋体" w:hAnsi="宋体" w:eastAsia="宋体" w:cs="宋体"/>
                <w:position w:val="-6"/>
              </w:rPr>
            </w:pPr>
            <w:r>
              <w:rPr>
                <w:sz w:val="24"/>
                <w:szCs w:val="24"/>
              </w:rPr>
              <w:t>m</w:t>
            </w:r>
            <w:r>
              <w:rPr>
                <w:sz w:val="24"/>
                <w:szCs w:val="24"/>
                <w:vertAlign w:val="superscript"/>
              </w:rPr>
              <w:t>2</w:t>
            </w:r>
          </w:p>
        </w:tc>
        <w:tc>
          <w:tcPr>
            <w:tcW w:w="1058" w:type="dxa"/>
            <w:vAlign w:val="center"/>
          </w:tcPr>
          <w:p>
            <w:pPr>
              <w:pStyle w:val="16"/>
              <w:spacing w:before="71"/>
              <w:ind w:right="132"/>
              <w:jc w:val="center"/>
              <w:rPr>
                <w:rFonts w:hint="eastAsia" w:ascii="宋体" w:hAnsi="宋体" w:eastAsia="宋体" w:cs="宋体"/>
                <w:lang w:val="en-US" w:eastAsia="zh-CN"/>
              </w:rPr>
            </w:pPr>
            <w:r>
              <w:rPr>
                <w:rFonts w:hint="eastAsia" w:ascii="宋体" w:hAnsi="宋体" w:eastAsia="宋体" w:cs="宋体"/>
                <w:lang w:val="en-US" w:eastAsia="zh-CN"/>
              </w:rPr>
              <w:t>1720</w:t>
            </w:r>
          </w:p>
        </w:tc>
        <w:tc>
          <w:tcPr>
            <w:tcW w:w="364" w:type="dxa"/>
            <w:vMerge w:val="continue"/>
            <w:vAlign w:val="center"/>
          </w:tcPr>
          <w:p>
            <w:pPr>
              <w:jc w:val="center"/>
            </w:pPr>
          </w:p>
        </w:tc>
        <w:tc>
          <w:tcPr>
            <w:tcW w:w="2006" w:type="dxa"/>
            <w:gridSpan w:val="3"/>
            <w:vAlign w:val="center"/>
          </w:tcPr>
          <w:p>
            <w:pPr>
              <w:pStyle w:val="16"/>
              <w:spacing w:before="58"/>
              <w:ind w:left="316" w:leftChars="0" w:right="307" w:rightChars="0"/>
              <w:jc w:val="center"/>
            </w:pPr>
            <w:r>
              <w:rPr>
                <w:rFonts w:hint="eastAsia"/>
                <w:lang w:eastAsia="zh-CN"/>
              </w:rPr>
              <w:t>回迁房</w:t>
            </w:r>
          </w:p>
        </w:tc>
        <w:tc>
          <w:tcPr>
            <w:tcW w:w="792" w:type="dxa"/>
            <w:vAlign w:val="center"/>
          </w:tcPr>
          <w:p>
            <w:pPr>
              <w:jc w:val="center"/>
              <w:rPr>
                <w:rFonts w:hint="eastAsia" w:ascii="宋体" w:hAnsi="宋体" w:eastAsia="宋体" w:cs="宋体"/>
                <w:position w:val="-6"/>
              </w:rPr>
            </w:pPr>
            <w:r>
              <w:rPr>
                <w:sz w:val="24"/>
                <w:szCs w:val="24"/>
              </w:rPr>
              <w:t>m</w:t>
            </w:r>
            <w:r>
              <w:rPr>
                <w:sz w:val="24"/>
                <w:szCs w:val="24"/>
                <w:vertAlign w:val="superscript"/>
              </w:rPr>
              <w:t>2</w:t>
            </w:r>
          </w:p>
        </w:tc>
        <w:tc>
          <w:tcPr>
            <w:tcW w:w="1006" w:type="dxa"/>
            <w:vAlign w:val="center"/>
          </w:tcPr>
          <w:p>
            <w:pPr>
              <w:widowControl/>
              <w:jc w:val="center"/>
              <w:textAlignment w:val="center"/>
              <w:rPr>
                <w:rFonts w:hint="eastAsia" w:ascii="宋体" w:hAnsi="宋体" w:eastAsia="宋体" w:cs="宋体"/>
                <w:lang w:val="en-US" w:eastAsia="zh-CN"/>
              </w:rPr>
            </w:pPr>
            <w:r>
              <w:rPr>
                <w:rFonts w:hint="eastAsia" w:ascii="宋体" w:hAnsi="宋体" w:eastAsia="宋体" w:cs="宋体"/>
                <w:lang w:val="en-US" w:eastAsia="zh-CN"/>
              </w:rPr>
              <w:t>0</w:t>
            </w:r>
          </w:p>
        </w:tc>
        <w:tc>
          <w:tcPr>
            <w:tcW w:w="1533" w:type="dxa"/>
            <w:vAlign w:val="center"/>
          </w:tcPr>
          <w:p>
            <w:pPr>
              <w:widowControl/>
              <w:jc w:val="center"/>
              <w:textAlignment w:val="center"/>
              <w:rPr>
                <w:rFonts w:hint="eastAsia" w:ascii="Times New Roman" w:eastAsia="宋体"/>
                <w:lang w:val="en-US" w:eastAsia="zh-CN"/>
              </w:rPr>
            </w:pPr>
            <w:r>
              <w:rPr>
                <w:rFonts w:hint="eastAsia" w:ascii="Times New Roman"/>
                <w:lang w:val="en-US" w:eastAsia="zh-CN"/>
              </w:rPr>
              <w:t>未建设</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jc w:val="center"/>
        </w:trPr>
        <w:tc>
          <w:tcPr>
            <w:tcW w:w="425" w:type="dxa"/>
            <w:vMerge w:val="continue"/>
            <w:vAlign w:val="center"/>
          </w:tcPr>
          <w:p>
            <w:pPr>
              <w:jc w:val="center"/>
            </w:pPr>
          </w:p>
        </w:tc>
        <w:tc>
          <w:tcPr>
            <w:tcW w:w="1840" w:type="dxa"/>
            <w:gridSpan w:val="3"/>
            <w:vAlign w:val="center"/>
          </w:tcPr>
          <w:p>
            <w:pPr>
              <w:pStyle w:val="16"/>
              <w:spacing w:before="58"/>
              <w:ind w:left="316" w:leftChars="0" w:right="307" w:rightChars="0"/>
              <w:jc w:val="center"/>
              <w:rPr>
                <w:rFonts w:hint="eastAsia" w:ascii="宋体" w:hAnsi="宋体" w:eastAsia="宋体" w:cs="宋体"/>
                <w:sz w:val="22"/>
                <w:szCs w:val="22"/>
                <w:lang w:val="zh-CN" w:eastAsia="zh-CN" w:bidi="zh-CN"/>
              </w:rPr>
            </w:pPr>
            <w:r>
              <w:rPr>
                <w:rFonts w:hint="eastAsia"/>
              </w:rPr>
              <w:t>公共配套</w:t>
            </w:r>
          </w:p>
        </w:tc>
        <w:tc>
          <w:tcPr>
            <w:tcW w:w="774" w:type="dxa"/>
            <w:vAlign w:val="center"/>
          </w:tcPr>
          <w:p>
            <w:pPr>
              <w:jc w:val="center"/>
              <w:rPr>
                <w:rFonts w:hint="eastAsia" w:ascii="宋体" w:hAnsi="宋体" w:eastAsia="宋体" w:cs="宋体"/>
                <w:position w:val="-6"/>
                <w:sz w:val="22"/>
                <w:szCs w:val="22"/>
                <w:lang w:val="zh-CN" w:eastAsia="zh-CN" w:bidi="zh-CN"/>
              </w:rPr>
            </w:pPr>
            <w:r>
              <w:rPr>
                <w:sz w:val="24"/>
                <w:szCs w:val="24"/>
              </w:rPr>
              <w:t>m</w:t>
            </w:r>
            <w:r>
              <w:rPr>
                <w:sz w:val="24"/>
                <w:szCs w:val="24"/>
                <w:vertAlign w:val="superscript"/>
              </w:rPr>
              <w:t>2</w:t>
            </w:r>
          </w:p>
        </w:tc>
        <w:tc>
          <w:tcPr>
            <w:tcW w:w="1058" w:type="dxa"/>
            <w:vAlign w:val="center"/>
          </w:tcPr>
          <w:p>
            <w:pPr>
              <w:pStyle w:val="16"/>
              <w:spacing w:before="71"/>
              <w:ind w:right="132" w:rightChars="0"/>
              <w:jc w:val="center"/>
              <w:rPr>
                <w:rFonts w:hint="eastAsia" w:ascii="宋体" w:hAnsi="宋体" w:eastAsia="宋体" w:cs="宋体"/>
                <w:sz w:val="22"/>
                <w:szCs w:val="22"/>
                <w:lang w:val="en-US" w:eastAsia="zh-CN" w:bidi="zh-CN"/>
              </w:rPr>
            </w:pPr>
            <w:r>
              <w:rPr>
                <w:rFonts w:hint="eastAsia" w:ascii="宋体" w:hAnsi="宋体" w:eastAsia="宋体" w:cs="宋体"/>
                <w:lang w:val="en-US" w:eastAsia="zh-CN"/>
              </w:rPr>
              <w:t>0</w:t>
            </w:r>
          </w:p>
        </w:tc>
        <w:tc>
          <w:tcPr>
            <w:tcW w:w="364" w:type="dxa"/>
            <w:vMerge w:val="continue"/>
            <w:vAlign w:val="center"/>
          </w:tcPr>
          <w:p>
            <w:pPr>
              <w:jc w:val="center"/>
              <w:rPr>
                <w:rFonts w:ascii="宋体" w:hAnsi="宋体" w:eastAsia="宋体" w:cs="宋体"/>
                <w:sz w:val="22"/>
                <w:szCs w:val="22"/>
                <w:lang w:val="zh-CN" w:eastAsia="zh-CN" w:bidi="zh-CN"/>
              </w:rPr>
            </w:pPr>
          </w:p>
        </w:tc>
        <w:tc>
          <w:tcPr>
            <w:tcW w:w="2006" w:type="dxa"/>
            <w:gridSpan w:val="3"/>
            <w:vAlign w:val="center"/>
          </w:tcPr>
          <w:p>
            <w:pPr>
              <w:pStyle w:val="16"/>
              <w:spacing w:before="58"/>
              <w:ind w:left="316" w:leftChars="0" w:right="307" w:rightChars="0"/>
              <w:jc w:val="center"/>
              <w:rPr>
                <w:rFonts w:hint="eastAsia" w:ascii="宋体" w:hAnsi="宋体" w:eastAsia="宋体" w:cs="宋体"/>
                <w:sz w:val="22"/>
                <w:szCs w:val="22"/>
                <w:lang w:val="zh-CN" w:eastAsia="zh-CN" w:bidi="zh-CN"/>
              </w:rPr>
            </w:pPr>
            <w:r>
              <w:rPr>
                <w:rFonts w:hint="eastAsia"/>
              </w:rPr>
              <w:t>公共配套</w:t>
            </w:r>
          </w:p>
        </w:tc>
        <w:tc>
          <w:tcPr>
            <w:tcW w:w="792" w:type="dxa"/>
            <w:vAlign w:val="center"/>
          </w:tcPr>
          <w:p>
            <w:pPr>
              <w:jc w:val="center"/>
              <w:rPr>
                <w:rFonts w:hint="eastAsia" w:ascii="宋体" w:hAnsi="宋体" w:eastAsia="宋体" w:cs="宋体"/>
                <w:position w:val="-6"/>
                <w:sz w:val="22"/>
                <w:szCs w:val="22"/>
                <w:lang w:val="zh-CN" w:eastAsia="zh-CN" w:bidi="zh-CN"/>
              </w:rPr>
            </w:pPr>
            <w:r>
              <w:rPr>
                <w:sz w:val="24"/>
                <w:szCs w:val="24"/>
              </w:rPr>
              <w:t>m</w:t>
            </w:r>
            <w:r>
              <w:rPr>
                <w:sz w:val="24"/>
                <w:szCs w:val="24"/>
                <w:vertAlign w:val="superscript"/>
              </w:rPr>
              <w:t>2</w:t>
            </w:r>
          </w:p>
        </w:tc>
        <w:tc>
          <w:tcPr>
            <w:tcW w:w="1006" w:type="dxa"/>
            <w:vAlign w:val="center"/>
          </w:tcPr>
          <w:p>
            <w:pPr>
              <w:widowControl/>
              <w:jc w:val="center"/>
              <w:textAlignment w:val="center"/>
              <w:rPr>
                <w:rFonts w:hint="eastAsia" w:ascii="宋体" w:hAnsi="宋体" w:eastAsia="宋体" w:cs="宋体"/>
                <w:sz w:val="22"/>
                <w:szCs w:val="22"/>
                <w:lang w:val="en-US" w:eastAsia="zh-CN" w:bidi="zh-CN"/>
              </w:rPr>
            </w:pPr>
            <w:r>
              <w:rPr>
                <w:rFonts w:hint="eastAsia" w:ascii="宋体" w:hAnsi="宋体" w:eastAsia="宋体" w:cs="宋体"/>
                <w:color w:val="000000"/>
                <w:lang w:val="en-US" w:bidi="ar"/>
              </w:rPr>
              <w:t>0</w:t>
            </w:r>
          </w:p>
        </w:tc>
        <w:tc>
          <w:tcPr>
            <w:tcW w:w="1533" w:type="dxa"/>
            <w:vAlign w:val="center"/>
          </w:tcPr>
          <w:p>
            <w:pPr>
              <w:widowControl/>
              <w:jc w:val="center"/>
              <w:textAlignment w:val="center"/>
              <w:rPr>
                <w:rFonts w:hint="eastAsia" w:eastAsia="宋体"/>
                <w:color w:val="000000"/>
                <w:lang w:val="en-US" w:eastAsia="zh-CN" w:bidi="ar"/>
              </w:rPr>
            </w:pPr>
            <w:r>
              <w:rPr>
                <w:rFonts w:hint="eastAsia"/>
                <w:color w:val="000000"/>
                <w:lang w:val="en-US" w:eastAsia="zh-CN" w:bidi="ar"/>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jc w:val="center"/>
        </w:trPr>
        <w:tc>
          <w:tcPr>
            <w:tcW w:w="425" w:type="dxa"/>
            <w:vMerge w:val="continue"/>
            <w:vAlign w:val="center"/>
          </w:tcPr>
          <w:p>
            <w:pPr>
              <w:jc w:val="center"/>
            </w:pPr>
          </w:p>
        </w:tc>
        <w:tc>
          <w:tcPr>
            <w:tcW w:w="602" w:type="dxa"/>
            <w:gridSpan w:val="2"/>
            <w:vMerge w:val="restart"/>
            <w:tcBorders>
              <w:right w:val="single" w:color="auto" w:sz="4" w:space="0"/>
            </w:tcBorders>
            <w:vAlign w:val="center"/>
          </w:tcPr>
          <w:p>
            <w:pPr>
              <w:pStyle w:val="16"/>
              <w:jc w:val="center"/>
            </w:pPr>
            <w:r>
              <w:rPr>
                <w:rFonts w:hint="eastAsia"/>
              </w:rPr>
              <w:t>其中</w:t>
            </w:r>
          </w:p>
        </w:tc>
        <w:tc>
          <w:tcPr>
            <w:tcW w:w="1238" w:type="dxa"/>
            <w:tcBorders>
              <w:left w:val="single" w:color="auto" w:sz="4" w:space="0"/>
            </w:tcBorders>
            <w:vAlign w:val="center"/>
          </w:tcPr>
          <w:p>
            <w:pPr>
              <w:pStyle w:val="16"/>
              <w:jc w:val="center"/>
            </w:pPr>
            <w:r>
              <w:t>幼儿园</w:t>
            </w:r>
          </w:p>
        </w:tc>
        <w:tc>
          <w:tcPr>
            <w:tcW w:w="774" w:type="dxa"/>
            <w:vAlign w:val="center"/>
          </w:tcPr>
          <w:p>
            <w:pPr>
              <w:jc w:val="center"/>
              <w:rPr>
                <w:rFonts w:hint="eastAsia" w:ascii="宋体" w:hAnsi="宋体" w:eastAsia="宋体" w:cs="宋体"/>
                <w:position w:val="-6"/>
              </w:rPr>
            </w:pPr>
            <w:r>
              <w:rPr>
                <w:sz w:val="24"/>
                <w:szCs w:val="24"/>
              </w:rPr>
              <w:t>m</w:t>
            </w:r>
            <w:r>
              <w:rPr>
                <w:sz w:val="24"/>
                <w:szCs w:val="24"/>
                <w:vertAlign w:val="superscript"/>
              </w:rPr>
              <w:t>2</w:t>
            </w:r>
          </w:p>
        </w:tc>
        <w:tc>
          <w:tcPr>
            <w:tcW w:w="1058" w:type="dxa"/>
            <w:vAlign w:val="center"/>
          </w:tcPr>
          <w:p>
            <w:pPr>
              <w:pStyle w:val="16"/>
              <w:spacing w:before="71"/>
              <w:ind w:right="132"/>
              <w:jc w:val="center"/>
              <w:rPr>
                <w:rFonts w:hint="eastAsia" w:ascii="宋体" w:hAnsi="宋体" w:eastAsia="宋体" w:cs="宋体"/>
              </w:rPr>
            </w:pPr>
            <w:r>
              <w:rPr>
                <w:rFonts w:hint="eastAsia" w:ascii="宋体" w:hAnsi="宋体" w:eastAsia="宋体" w:cs="宋体"/>
              </w:rPr>
              <w:t>0</w:t>
            </w:r>
          </w:p>
        </w:tc>
        <w:tc>
          <w:tcPr>
            <w:tcW w:w="364" w:type="dxa"/>
            <w:vMerge w:val="continue"/>
            <w:vAlign w:val="center"/>
          </w:tcPr>
          <w:p>
            <w:pPr>
              <w:jc w:val="center"/>
            </w:pPr>
          </w:p>
        </w:tc>
        <w:tc>
          <w:tcPr>
            <w:tcW w:w="772" w:type="dxa"/>
            <w:gridSpan w:val="2"/>
            <w:vMerge w:val="restart"/>
            <w:vAlign w:val="center"/>
          </w:tcPr>
          <w:p>
            <w:pPr>
              <w:pStyle w:val="16"/>
              <w:jc w:val="center"/>
            </w:pPr>
            <w:r>
              <w:rPr>
                <w:rFonts w:hint="eastAsia"/>
              </w:rPr>
              <w:t>其中</w:t>
            </w:r>
          </w:p>
        </w:tc>
        <w:tc>
          <w:tcPr>
            <w:tcW w:w="1234" w:type="dxa"/>
            <w:vAlign w:val="center"/>
          </w:tcPr>
          <w:p>
            <w:pPr>
              <w:pStyle w:val="16"/>
              <w:jc w:val="center"/>
            </w:pPr>
            <w:r>
              <w:t>幼儿园</w:t>
            </w:r>
          </w:p>
        </w:tc>
        <w:tc>
          <w:tcPr>
            <w:tcW w:w="792" w:type="dxa"/>
            <w:vAlign w:val="center"/>
          </w:tcPr>
          <w:p>
            <w:pPr>
              <w:jc w:val="center"/>
              <w:rPr>
                <w:rFonts w:hint="eastAsia" w:ascii="宋体" w:hAnsi="宋体" w:eastAsia="宋体" w:cs="宋体"/>
                <w:position w:val="-6"/>
              </w:rPr>
            </w:pPr>
            <w:r>
              <w:rPr>
                <w:sz w:val="24"/>
                <w:szCs w:val="24"/>
              </w:rPr>
              <w:t>m</w:t>
            </w:r>
            <w:r>
              <w:rPr>
                <w:sz w:val="24"/>
                <w:szCs w:val="24"/>
                <w:vertAlign w:val="superscript"/>
              </w:rPr>
              <w:t>2</w:t>
            </w:r>
          </w:p>
        </w:tc>
        <w:tc>
          <w:tcPr>
            <w:tcW w:w="1006" w:type="dxa"/>
            <w:vAlign w:val="center"/>
          </w:tcPr>
          <w:p>
            <w:pPr>
              <w:widowControl/>
              <w:jc w:val="center"/>
              <w:textAlignment w:val="center"/>
              <w:rPr>
                <w:rFonts w:hint="eastAsia" w:ascii="宋体" w:hAnsi="宋体" w:eastAsia="宋体" w:cs="宋体"/>
              </w:rPr>
            </w:pPr>
            <w:r>
              <w:rPr>
                <w:rFonts w:hint="eastAsia" w:ascii="宋体" w:hAnsi="宋体" w:eastAsia="宋体" w:cs="宋体"/>
                <w:color w:val="000000"/>
                <w:lang w:val="en-US" w:bidi="ar"/>
              </w:rPr>
              <w:t>0</w:t>
            </w:r>
          </w:p>
        </w:tc>
        <w:tc>
          <w:tcPr>
            <w:tcW w:w="1533" w:type="dxa"/>
            <w:vAlign w:val="center"/>
          </w:tcPr>
          <w:p>
            <w:pPr>
              <w:widowControl/>
              <w:jc w:val="center"/>
              <w:textAlignment w:val="center"/>
              <w:rPr>
                <w:rFonts w:hint="eastAsia" w:ascii="Times New Roman" w:eastAsia="宋体"/>
                <w:lang w:val="en-US" w:eastAsia="zh-CN"/>
              </w:rPr>
            </w:pPr>
            <w:r>
              <w:rPr>
                <w:rFonts w:hint="eastAsia" w:ascii="Times New Roman"/>
                <w:lang w:val="en-US" w:eastAsia="zh-CN"/>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jc w:val="center"/>
        </w:trPr>
        <w:tc>
          <w:tcPr>
            <w:tcW w:w="425" w:type="dxa"/>
            <w:vMerge w:val="continue"/>
            <w:vAlign w:val="center"/>
          </w:tcPr>
          <w:p>
            <w:pPr>
              <w:jc w:val="center"/>
            </w:pPr>
          </w:p>
        </w:tc>
        <w:tc>
          <w:tcPr>
            <w:tcW w:w="602" w:type="dxa"/>
            <w:gridSpan w:val="2"/>
            <w:vMerge w:val="continue"/>
            <w:tcBorders>
              <w:right w:val="single" w:color="auto" w:sz="4" w:space="0"/>
            </w:tcBorders>
            <w:vAlign w:val="center"/>
          </w:tcPr>
          <w:p>
            <w:pPr>
              <w:pStyle w:val="16"/>
              <w:jc w:val="center"/>
            </w:pPr>
          </w:p>
        </w:tc>
        <w:tc>
          <w:tcPr>
            <w:tcW w:w="1238" w:type="dxa"/>
            <w:tcBorders>
              <w:left w:val="single" w:color="auto" w:sz="4" w:space="0"/>
            </w:tcBorders>
            <w:vAlign w:val="center"/>
          </w:tcPr>
          <w:p>
            <w:pPr>
              <w:pStyle w:val="16"/>
              <w:jc w:val="center"/>
            </w:pPr>
            <w:r>
              <w:t>垃圾压缩站</w:t>
            </w:r>
          </w:p>
        </w:tc>
        <w:tc>
          <w:tcPr>
            <w:tcW w:w="774" w:type="dxa"/>
            <w:vAlign w:val="center"/>
          </w:tcPr>
          <w:p>
            <w:pPr>
              <w:jc w:val="center"/>
              <w:rPr>
                <w:rFonts w:hint="eastAsia" w:ascii="宋体" w:hAnsi="宋体" w:eastAsia="宋体" w:cs="宋体"/>
                <w:position w:val="-6"/>
              </w:rPr>
            </w:pPr>
            <w:r>
              <w:rPr>
                <w:sz w:val="24"/>
                <w:szCs w:val="24"/>
              </w:rPr>
              <w:t>m</w:t>
            </w:r>
            <w:r>
              <w:rPr>
                <w:sz w:val="24"/>
                <w:szCs w:val="24"/>
                <w:vertAlign w:val="superscript"/>
              </w:rPr>
              <w:t>2</w:t>
            </w:r>
          </w:p>
        </w:tc>
        <w:tc>
          <w:tcPr>
            <w:tcW w:w="1058" w:type="dxa"/>
            <w:vAlign w:val="center"/>
          </w:tcPr>
          <w:p>
            <w:pPr>
              <w:pStyle w:val="16"/>
              <w:spacing w:before="71"/>
              <w:ind w:right="132"/>
              <w:jc w:val="center"/>
              <w:rPr>
                <w:rFonts w:hint="eastAsia" w:ascii="宋体" w:hAnsi="宋体" w:eastAsia="宋体" w:cs="宋体"/>
              </w:rPr>
            </w:pPr>
            <w:r>
              <w:rPr>
                <w:rFonts w:hint="eastAsia" w:ascii="宋体" w:hAnsi="宋体" w:eastAsia="宋体" w:cs="宋体"/>
              </w:rPr>
              <w:t>0</w:t>
            </w:r>
          </w:p>
        </w:tc>
        <w:tc>
          <w:tcPr>
            <w:tcW w:w="364" w:type="dxa"/>
            <w:vMerge w:val="continue"/>
            <w:vAlign w:val="center"/>
          </w:tcPr>
          <w:p>
            <w:pPr>
              <w:jc w:val="center"/>
            </w:pPr>
          </w:p>
        </w:tc>
        <w:tc>
          <w:tcPr>
            <w:tcW w:w="772" w:type="dxa"/>
            <w:gridSpan w:val="2"/>
            <w:vMerge w:val="continue"/>
            <w:vAlign w:val="center"/>
          </w:tcPr>
          <w:p>
            <w:pPr>
              <w:pStyle w:val="16"/>
              <w:jc w:val="center"/>
            </w:pPr>
          </w:p>
        </w:tc>
        <w:tc>
          <w:tcPr>
            <w:tcW w:w="1234" w:type="dxa"/>
            <w:vAlign w:val="center"/>
          </w:tcPr>
          <w:p>
            <w:pPr>
              <w:pStyle w:val="16"/>
              <w:jc w:val="center"/>
            </w:pPr>
            <w:r>
              <w:t>垃圾压缩站</w:t>
            </w:r>
          </w:p>
        </w:tc>
        <w:tc>
          <w:tcPr>
            <w:tcW w:w="792" w:type="dxa"/>
            <w:vAlign w:val="center"/>
          </w:tcPr>
          <w:p>
            <w:pPr>
              <w:jc w:val="center"/>
              <w:rPr>
                <w:rFonts w:hint="eastAsia" w:ascii="宋体" w:hAnsi="宋体" w:eastAsia="宋体" w:cs="宋体"/>
                <w:position w:val="-6"/>
              </w:rPr>
            </w:pPr>
            <w:r>
              <w:rPr>
                <w:sz w:val="24"/>
                <w:szCs w:val="24"/>
              </w:rPr>
              <w:t>m</w:t>
            </w:r>
            <w:r>
              <w:rPr>
                <w:sz w:val="24"/>
                <w:szCs w:val="24"/>
                <w:vertAlign w:val="superscript"/>
              </w:rPr>
              <w:t>2</w:t>
            </w:r>
          </w:p>
        </w:tc>
        <w:tc>
          <w:tcPr>
            <w:tcW w:w="1006" w:type="dxa"/>
            <w:vAlign w:val="center"/>
          </w:tcPr>
          <w:p>
            <w:pPr>
              <w:widowControl/>
              <w:jc w:val="center"/>
              <w:textAlignment w:val="center"/>
              <w:rPr>
                <w:rFonts w:hint="eastAsia" w:ascii="宋体" w:hAnsi="宋体" w:eastAsia="宋体" w:cs="宋体"/>
              </w:rPr>
            </w:pPr>
            <w:r>
              <w:rPr>
                <w:rFonts w:hint="eastAsia" w:ascii="宋体" w:hAnsi="宋体" w:eastAsia="宋体" w:cs="宋体"/>
                <w:color w:val="000000"/>
                <w:lang w:val="en-US" w:bidi="ar"/>
              </w:rPr>
              <w:t>0</w:t>
            </w:r>
          </w:p>
        </w:tc>
        <w:tc>
          <w:tcPr>
            <w:tcW w:w="1533" w:type="dxa"/>
            <w:vAlign w:val="center"/>
          </w:tcPr>
          <w:p>
            <w:pPr>
              <w:widowControl/>
              <w:jc w:val="center"/>
              <w:textAlignment w:val="center"/>
              <w:rPr>
                <w:rFonts w:hint="eastAsia" w:ascii="Times New Roman" w:eastAsia="宋体"/>
                <w:lang w:val="en-US" w:eastAsia="zh-CN"/>
              </w:rPr>
            </w:pPr>
            <w:r>
              <w:rPr>
                <w:rFonts w:hint="eastAsia" w:ascii="Times New Roman"/>
                <w:lang w:val="en-US" w:eastAsia="zh-CN"/>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jc w:val="center"/>
        </w:trPr>
        <w:tc>
          <w:tcPr>
            <w:tcW w:w="425" w:type="dxa"/>
            <w:vMerge w:val="continue"/>
            <w:vAlign w:val="center"/>
          </w:tcPr>
          <w:p>
            <w:pPr>
              <w:jc w:val="center"/>
            </w:pPr>
          </w:p>
        </w:tc>
        <w:tc>
          <w:tcPr>
            <w:tcW w:w="602" w:type="dxa"/>
            <w:gridSpan w:val="2"/>
            <w:vMerge w:val="continue"/>
            <w:tcBorders>
              <w:right w:val="single" w:color="auto" w:sz="4" w:space="0"/>
            </w:tcBorders>
            <w:vAlign w:val="center"/>
          </w:tcPr>
          <w:p>
            <w:pPr>
              <w:pStyle w:val="16"/>
              <w:jc w:val="center"/>
            </w:pPr>
          </w:p>
        </w:tc>
        <w:tc>
          <w:tcPr>
            <w:tcW w:w="1238" w:type="dxa"/>
            <w:tcBorders>
              <w:left w:val="single" w:color="auto" w:sz="4" w:space="0"/>
            </w:tcBorders>
            <w:vAlign w:val="center"/>
          </w:tcPr>
          <w:p>
            <w:pPr>
              <w:pStyle w:val="16"/>
              <w:jc w:val="center"/>
            </w:pPr>
            <w:r>
              <w:t>公厕</w:t>
            </w:r>
          </w:p>
        </w:tc>
        <w:tc>
          <w:tcPr>
            <w:tcW w:w="774" w:type="dxa"/>
            <w:vAlign w:val="center"/>
          </w:tcPr>
          <w:p>
            <w:pPr>
              <w:jc w:val="center"/>
              <w:rPr>
                <w:rFonts w:hint="eastAsia" w:ascii="宋体" w:hAnsi="宋体" w:eastAsia="宋体" w:cs="宋体"/>
                <w:position w:val="-6"/>
              </w:rPr>
            </w:pPr>
            <w:r>
              <w:rPr>
                <w:sz w:val="24"/>
                <w:szCs w:val="24"/>
              </w:rPr>
              <w:t>m</w:t>
            </w:r>
            <w:r>
              <w:rPr>
                <w:sz w:val="24"/>
                <w:szCs w:val="24"/>
                <w:vertAlign w:val="superscript"/>
              </w:rPr>
              <w:t>2</w:t>
            </w:r>
          </w:p>
        </w:tc>
        <w:tc>
          <w:tcPr>
            <w:tcW w:w="1058" w:type="dxa"/>
            <w:vAlign w:val="center"/>
          </w:tcPr>
          <w:p>
            <w:pPr>
              <w:pStyle w:val="16"/>
              <w:spacing w:before="71"/>
              <w:ind w:right="132"/>
              <w:jc w:val="center"/>
              <w:rPr>
                <w:rFonts w:hint="eastAsia" w:ascii="宋体" w:hAnsi="宋体" w:eastAsia="宋体" w:cs="宋体"/>
                <w:lang w:eastAsia="zh-CN"/>
              </w:rPr>
            </w:pPr>
            <w:r>
              <w:rPr>
                <w:rFonts w:hint="eastAsia" w:ascii="宋体" w:hAnsi="宋体" w:eastAsia="宋体" w:cs="宋体"/>
                <w:lang w:val="en-US" w:eastAsia="zh-CN"/>
              </w:rPr>
              <w:t>0</w:t>
            </w:r>
          </w:p>
        </w:tc>
        <w:tc>
          <w:tcPr>
            <w:tcW w:w="364" w:type="dxa"/>
            <w:vMerge w:val="continue"/>
            <w:vAlign w:val="center"/>
          </w:tcPr>
          <w:p>
            <w:pPr>
              <w:jc w:val="center"/>
            </w:pPr>
          </w:p>
        </w:tc>
        <w:tc>
          <w:tcPr>
            <w:tcW w:w="772" w:type="dxa"/>
            <w:gridSpan w:val="2"/>
            <w:vMerge w:val="continue"/>
            <w:vAlign w:val="center"/>
          </w:tcPr>
          <w:p>
            <w:pPr>
              <w:pStyle w:val="16"/>
              <w:jc w:val="center"/>
            </w:pPr>
          </w:p>
        </w:tc>
        <w:tc>
          <w:tcPr>
            <w:tcW w:w="1234" w:type="dxa"/>
            <w:vAlign w:val="center"/>
          </w:tcPr>
          <w:p>
            <w:pPr>
              <w:pStyle w:val="16"/>
              <w:jc w:val="center"/>
            </w:pPr>
            <w:r>
              <w:t>公厕</w:t>
            </w:r>
          </w:p>
        </w:tc>
        <w:tc>
          <w:tcPr>
            <w:tcW w:w="792" w:type="dxa"/>
            <w:vAlign w:val="center"/>
          </w:tcPr>
          <w:p>
            <w:pPr>
              <w:jc w:val="center"/>
              <w:rPr>
                <w:rFonts w:hint="eastAsia" w:ascii="宋体" w:hAnsi="宋体" w:eastAsia="宋体" w:cs="宋体"/>
                <w:position w:val="-6"/>
              </w:rPr>
            </w:pPr>
            <w:r>
              <w:rPr>
                <w:sz w:val="24"/>
                <w:szCs w:val="24"/>
              </w:rPr>
              <w:t>m</w:t>
            </w:r>
            <w:r>
              <w:rPr>
                <w:sz w:val="24"/>
                <w:szCs w:val="24"/>
                <w:vertAlign w:val="superscript"/>
              </w:rPr>
              <w:t>2</w:t>
            </w:r>
          </w:p>
        </w:tc>
        <w:tc>
          <w:tcPr>
            <w:tcW w:w="1006" w:type="dxa"/>
            <w:vAlign w:val="center"/>
          </w:tcPr>
          <w:p>
            <w:pPr>
              <w:widowControl/>
              <w:jc w:val="center"/>
              <w:textAlignment w:val="center"/>
              <w:rPr>
                <w:rFonts w:hint="eastAsia" w:ascii="宋体" w:hAnsi="宋体" w:eastAsia="宋体" w:cs="宋体"/>
              </w:rPr>
            </w:pPr>
            <w:r>
              <w:rPr>
                <w:rFonts w:hint="eastAsia" w:ascii="宋体" w:hAnsi="宋体" w:eastAsia="宋体" w:cs="宋体"/>
                <w:color w:val="000000"/>
                <w:lang w:val="en-US" w:bidi="ar"/>
              </w:rPr>
              <w:t>0</w:t>
            </w:r>
          </w:p>
        </w:tc>
        <w:tc>
          <w:tcPr>
            <w:tcW w:w="1533" w:type="dxa"/>
            <w:vAlign w:val="center"/>
          </w:tcPr>
          <w:p>
            <w:pPr>
              <w:widowControl/>
              <w:jc w:val="center"/>
              <w:textAlignment w:val="center"/>
              <w:rPr>
                <w:rFonts w:hint="eastAsia" w:ascii="Times New Roman" w:eastAsia="宋体"/>
                <w:lang w:val="en-US" w:eastAsia="zh-CN"/>
              </w:rPr>
            </w:pPr>
            <w:r>
              <w:rPr>
                <w:rFonts w:hint="eastAsia" w:ascii="Times New Roman"/>
                <w:lang w:val="en-US" w:eastAsia="zh-CN"/>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jc w:val="center"/>
        </w:trPr>
        <w:tc>
          <w:tcPr>
            <w:tcW w:w="2265" w:type="dxa"/>
            <w:gridSpan w:val="4"/>
            <w:vAlign w:val="center"/>
          </w:tcPr>
          <w:p>
            <w:pPr>
              <w:pStyle w:val="16"/>
              <w:spacing w:before="33"/>
              <w:ind w:right="183"/>
              <w:jc w:val="center"/>
            </w:pPr>
            <w:r>
              <w:t>不计容建筑面积</w:t>
            </w:r>
          </w:p>
        </w:tc>
        <w:tc>
          <w:tcPr>
            <w:tcW w:w="774" w:type="dxa"/>
            <w:vAlign w:val="center"/>
          </w:tcPr>
          <w:p>
            <w:pPr>
              <w:jc w:val="center"/>
              <w:rPr>
                <w:rFonts w:hint="eastAsia" w:ascii="宋体" w:hAnsi="宋体" w:eastAsia="宋体" w:cs="宋体"/>
                <w:position w:val="-6"/>
              </w:rPr>
            </w:pPr>
            <w:r>
              <w:rPr>
                <w:sz w:val="24"/>
                <w:szCs w:val="24"/>
              </w:rPr>
              <w:t>m</w:t>
            </w:r>
            <w:r>
              <w:rPr>
                <w:sz w:val="24"/>
                <w:szCs w:val="24"/>
                <w:vertAlign w:val="superscript"/>
              </w:rPr>
              <w:t>2</w:t>
            </w:r>
          </w:p>
        </w:tc>
        <w:tc>
          <w:tcPr>
            <w:tcW w:w="1058" w:type="dxa"/>
            <w:vAlign w:val="center"/>
          </w:tcPr>
          <w:p>
            <w:pPr>
              <w:pStyle w:val="16"/>
              <w:spacing w:before="71"/>
              <w:ind w:right="132"/>
              <w:jc w:val="center"/>
              <w:rPr>
                <w:rFonts w:hint="eastAsia" w:ascii="宋体" w:hAnsi="宋体" w:eastAsia="宋体" w:cs="宋体"/>
                <w:lang w:eastAsia="zh-CN"/>
              </w:rPr>
            </w:pPr>
            <w:r>
              <w:rPr>
                <w:rFonts w:hint="eastAsia" w:ascii="宋体" w:hAnsi="宋体" w:eastAsia="宋体" w:cs="宋体"/>
                <w:lang w:eastAsia="zh-CN"/>
              </w:rPr>
              <w:t>21512.57</w:t>
            </w:r>
          </w:p>
        </w:tc>
        <w:tc>
          <w:tcPr>
            <w:tcW w:w="2370" w:type="dxa"/>
            <w:gridSpan w:val="4"/>
            <w:tcBorders>
              <w:top w:val="nil"/>
            </w:tcBorders>
            <w:vAlign w:val="center"/>
          </w:tcPr>
          <w:p>
            <w:pPr>
              <w:pStyle w:val="16"/>
              <w:spacing w:before="33"/>
              <w:ind w:right="183"/>
              <w:jc w:val="center"/>
            </w:pPr>
            <w:r>
              <w:t>不计容建筑面积</w:t>
            </w:r>
          </w:p>
        </w:tc>
        <w:tc>
          <w:tcPr>
            <w:tcW w:w="792" w:type="dxa"/>
            <w:vAlign w:val="center"/>
          </w:tcPr>
          <w:p>
            <w:pPr>
              <w:jc w:val="center"/>
              <w:rPr>
                <w:rFonts w:hint="eastAsia" w:ascii="宋体" w:hAnsi="宋体" w:eastAsia="宋体" w:cs="宋体"/>
                <w:position w:val="-6"/>
              </w:rPr>
            </w:pPr>
            <w:r>
              <w:rPr>
                <w:sz w:val="24"/>
                <w:szCs w:val="24"/>
              </w:rPr>
              <w:t>m</w:t>
            </w:r>
            <w:r>
              <w:rPr>
                <w:sz w:val="24"/>
                <w:szCs w:val="24"/>
                <w:vertAlign w:val="superscript"/>
              </w:rPr>
              <w:t>2</w:t>
            </w:r>
          </w:p>
        </w:tc>
        <w:tc>
          <w:tcPr>
            <w:tcW w:w="1006" w:type="dxa"/>
            <w:vAlign w:val="center"/>
          </w:tcPr>
          <w:p>
            <w:pPr>
              <w:widowControl/>
              <w:jc w:val="center"/>
              <w:textAlignment w:val="center"/>
              <w:rPr>
                <w:rFonts w:hint="eastAsia" w:ascii="宋体" w:hAnsi="宋体" w:eastAsia="宋体" w:cs="宋体"/>
                <w:lang w:val="en-US" w:eastAsia="zh-CN"/>
              </w:rPr>
            </w:pPr>
            <w:r>
              <w:rPr>
                <w:rFonts w:hint="eastAsia" w:ascii="宋体" w:hAnsi="宋体" w:eastAsia="宋体" w:cs="宋体"/>
                <w:color w:val="000000"/>
                <w:lang w:val="en-US" w:eastAsia="zh-CN" w:bidi="ar"/>
              </w:rPr>
              <w:t>14937.24</w:t>
            </w:r>
          </w:p>
        </w:tc>
        <w:tc>
          <w:tcPr>
            <w:tcW w:w="1533" w:type="dxa"/>
            <w:vAlign w:val="center"/>
          </w:tcPr>
          <w:p>
            <w:pPr>
              <w:widowControl/>
              <w:jc w:val="center"/>
              <w:textAlignment w:val="center"/>
              <w:rPr>
                <w:rFonts w:ascii="Times New Roman"/>
                <w:lang w:val="en-US"/>
              </w:rPr>
            </w:pPr>
            <w:r>
              <w:rPr>
                <w:rFonts w:hint="eastAsia"/>
                <w:color w:val="000000"/>
                <w:lang w:val="en-US" w:bidi="ar"/>
              </w:rPr>
              <w:t>减少</w:t>
            </w:r>
            <w:r>
              <w:rPr>
                <w:rFonts w:hint="eastAsia"/>
                <w:color w:val="000000"/>
                <w:lang w:val="en-US" w:eastAsia="zh-CN" w:bidi="ar"/>
              </w:rPr>
              <w:t>6575.33</w:t>
            </w:r>
            <w:r>
              <w:rPr>
                <w:rFonts w:hint="eastAsia"/>
                <w:color w:val="000000"/>
                <w:lang w:val="en-US" w:bidi="ar"/>
              </w:rPr>
              <w:t>m</w:t>
            </w:r>
            <w:r>
              <w:rPr>
                <w:rFonts w:hint="eastAsia"/>
                <w:color w:val="000000"/>
                <w:vertAlign w:val="superscript"/>
                <w:lang w:val="en-US" w:bidi="ar"/>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1" w:hRule="atLeast"/>
          <w:jc w:val="center"/>
        </w:trPr>
        <w:tc>
          <w:tcPr>
            <w:tcW w:w="672" w:type="dxa"/>
            <w:gridSpan w:val="2"/>
            <w:vMerge w:val="restart"/>
            <w:vAlign w:val="center"/>
          </w:tcPr>
          <w:p>
            <w:pPr>
              <w:pStyle w:val="16"/>
              <w:spacing w:before="57"/>
              <w:jc w:val="center"/>
            </w:pPr>
            <w:r>
              <w:t>其中</w:t>
            </w:r>
          </w:p>
        </w:tc>
        <w:tc>
          <w:tcPr>
            <w:tcW w:w="1593" w:type="dxa"/>
            <w:gridSpan w:val="2"/>
            <w:vAlign w:val="center"/>
          </w:tcPr>
          <w:p>
            <w:pPr>
              <w:pStyle w:val="16"/>
              <w:spacing w:before="33"/>
              <w:jc w:val="center"/>
            </w:pPr>
            <w:r>
              <w:t>地下室建筑面积</w:t>
            </w:r>
          </w:p>
        </w:tc>
        <w:tc>
          <w:tcPr>
            <w:tcW w:w="774" w:type="dxa"/>
            <w:vAlign w:val="center"/>
          </w:tcPr>
          <w:p>
            <w:pPr>
              <w:jc w:val="center"/>
              <w:rPr>
                <w:rFonts w:hint="eastAsia" w:ascii="宋体" w:hAnsi="宋体" w:eastAsia="宋体" w:cs="宋体"/>
              </w:rPr>
            </w:pPr>
            <w:r>
              <w:rPr>
                <w:sz w:val="24"/>
                <w:szCs w:val="24"/>
              </w:rPr>
              <w:t>m</w:t>
            </w:r>
            <w:r>
              <w:rPr>
                <w:sz w:val="24"/>
                <w:szCs w:val="24"/>
                <w:vertAlign w:val="superscript"/>
              </w:rPr>
              <w:t>2</w:t>
            </w:r>
          </w:p>
        </w:tc>
        <w:tc>
          <w:tcPr>
            <w:tcW w:w="1058" w:type="dxa"/>
            <w:vAlign w:val="center"/>
          </w:tcPr>
          <w:p>
            <w:pPr>
              <w:pStyle w:val="16"/>
              <w:spacing w:before="71"/>
              <w:ind w:right="132"/>
              <w:jc w:val="center"/>
              <w:rPr>
                <w:rFonts w:hint="eastAsia" w:ascii="宋体" w:hAnsi="宋体" w:eastAsia="宋体" w:cs="宋体"/>
                <w:lang w:eastAsia="zh-CN"/>
              </w:rPr>
            </w:pPr>
            <w:r>
              <w:rPr>
                <w:rFonts w:hint="eastAsia" w:ascii="宋体" w:hAnsi="宋体" w:eastAsia="宋体" w:cs="宋体"/>
                <w:lang w:eastAsia="zh-CN"/>
              </w:rPr>
              <w:t>19865.6</w:t>
            </w:r>
          </w:p>
        </w:tc>
        <w:tc>
          <w:tcPr>
            <w:tcW w:w="545" w:type="dxa"/>
            <w:gridSpan w:val="2"/>
            <w:vMerge w:val="restart"/>
            <w:vAlign w:val="center"/>
          </w:tcPr>
          <w:p>
            <w:pPr>
              <w:pStyle w:val="16"/>
              <w:spacing w:before="57"/>
              <w:jc w:val="center"/>
            </w:pPr>
            <w:r>
              <w:t>其中</w:t>
            </w:r>
          </w:p>
        </w:tc>
        <w:tc>
          <w:tcPr>
            <w:tcW w:w="1825" w:type="dxa"/>
            <w:gridSpan w:val="2"/>
            <w:vAlign w:val="center"/>
          </w:tcPr>
          <w:p>
            <w:pPr>
              <w:pStyle w:val="16"/>
              <w:spacing w:before="33"/>
              <w:jc w:val="center"/>
            </w:pPr>
            <w:r>
              <w:t>地下室建筑面积</w:t>
            </w:r>
          </w:p>
        </w:tc>
        <w:tc>
          <w:tcPr>
            <w:tcW w:w="792" w:type="dxa"/>
            <w:vAlign w:val="center"/>
          </w:tcPr>
          <w:p>
            <w:pPr>
              <w:jc w:val="center"/>
              <w:rPr>
                <w:rFonts w:hint="eastAsia" w:ascii="宋体" w:hAnsi="宋体" w:eastAsia="宋体" w:cs="宋体"/>
              </w:rPr>
            </w:pPr>
            <w:r>
              <w:rPr>
                <w:sz w:val="24"/>
                <w:szCs w:val="24"/>
              </w:rPr>
              <w:t>m</w:t>
            </w:r>
            <w:r>
              <w:rPr>
                <w:sz w:val="24"/>
                <w:szCs w:val="24"/>
                <w:vertAlign w:val="superscript"/>
              </w:rPr>
              <w:t>2</w:t>
            </w:r>
          </w:p>
        </w:tc>
        <w:tc>
          <w:tcPr>
            <w:tcW w:w="1006" w:type="dxa"/>
            <w:vAlign w:val="center"/>
          </w:tcPr>
          <w:p>
            <w:pPr>
              <w:widowControl/>
              <w:jc w:val="center"/>
              <w:textAlignment w:val="center"/>
              <w:rPr>
                <w:rFonts w:hint="eastAsia" w:ascii="宋体" w:hAnsi="宋体" w:eastAsia="宋体" w:cs="宋体"/>
                <w:lang w:val="en-US" w:eastAsia="zh-CN"/>
              </w:rPr>
            </w:pPr>
            <w:r>
              <w:rPr>
                <w:rFonts w:hint="eastAsia" w:cs="宋体"/>
                <w:color w:val="000000"/>
                <w:lang w:val="en-US" w:eastAsia="zh-CN" w:bidi="ar"/>
              </w:rPr>
              <w:t>14743.28</w:t>
            </w:r>
          </w:p>
        </w:tc>
        <w:tc>
          <w:tcPr>
            <w:tcW w:w="1533" w:type="dxa"/>
            <w:vAlign w:val="center"/>
          </w:tcPr>
          <w:p>
            <w:pPr>
              <w:widowControl/>
              <w:jc w:val="center"/>
              <w:textAlignment w:val="center"/>
              <w:rPr>
                <w:rFonts w:ascii="Times New Roman"/>
                <w:lang w:val="en-US"/>
              </w:rPr>
            </w:pPr>
            <w:r>
              <w:rPr>
                <w:rFonts w:hint="eastAsia"/>
                <w:color w:val="000000"/>
                <w:lang w:val="en-US" w:bidi="ar"/>
              </w:rPr>
              <w:t>减少</w:t>
            </w:r>
            <w:r>
              <w:rPr>
                <w:rFonts w:hint="eastAsia"/>
                <w:color w:val="000000"/>
                <w:lang w:val="en-US" w:eastAsia="zh-CN" w:bidi="ar"/>
              </w:rPr>
              <w:t>5122.32</w:t>
            </w:r>
            <w:r>
              <w:rPr>
                <w:rFonts w:hint="eastAsia"/>
                <w:color w:val="000000"/>
                <w:lang w:val="en-US" w:bidi="ar"/>
              </w:rPr>
              <w:t>m</w:t>
            </w:r>
            <w:r>
              <w:rPr>
                <w:rFonts w:hint="eastAsia"/>
                <w:color w:val="000000"/>
                <w:vertAlign w:val="superscript"/>
                <w:lang w:val="en-US" w:bidi="ar"/>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jc w:val="center"/>
        </w:trPr>
        <w:tc>
          <w:tcPr>
            <w:tcW w:w="672" w:type="dxa"/>
            <w:gridSpan w:val="2"/>
            <w:vMerge w:val="continue"/>
            <w:vAlign w:val="center"/>
          </w:tcPr>
          <w:p>
            <w:pPr>
              <w:pStyle w:val="16"/>
              <w:spacing w:before="57"/>
              <w:ind w:left="243" w:firstLine="440" w:firstLineChars="200"/>
              <w:jc w:val="center"/>
            </w:pPr>
          </w:p>
        </w:tc>
        <w:tc>
          <w:tcPr>
            <w:tcW w:w="1593" w:type="dxa"/>
            <w:gridSpan w:val="2"/>
            <w:vAlign w:val="center"/>
          </w:tcPr>
          <w:p>
            <w:pPr>
              <w:pStyle w:val="16"/>
              <w:spacing w:before="33"/>
              <w:jc w:val="center"/>
            </w:pPr>
            <w:r>
              <w:t>架空建筑面积</w:t>
            </w:r>
          </w:p>
        </w:tc>
        <w:tc>
          <w:tcPr>
            <w:tcW w:w="774" w:type="dxa"/>
            <w:vAlign w:val="center"/>
          </w:tcPr>
          <w:p>
            <w:pPr>
              <w:jc w:val="center"/>
              <w:rPr>
                <w:rFonts w:hint="eastAsia" w:ascii="宋体" w:hAnsi="宋体" w:eastAsia="宋体" w:cs="宋体"/>
                <w:position w:val="-6"/>
              </w:rPr>
            </w:pPr>
            <w:r>
              <w:rPr>
                <w:sz w:val="24"/>
                <w:szCs w:val="24"/>
              </w:rPr>
              <w:t>m</w:t>
            </w:r>
            <w:r>
              <w:rPr>
                <w:sz w:val="24"/>
                <w:szCs w:val="24"/>
                <w:vertAlign w:val="superscript"/>
              </w:rPr>
              <w:t>2</w:t>
            </w:r>
          </w:p>
        </w:tc>
        <w:tc>
          <w:tcPr>
            <w:tcW w:w="1058" w:type="dxa"/>
            <w:vAlign w:val="center"/>
          </w:tcPr>
          <w:p>
            <w:pPr>
              <w:pStyle w:val="16"/>
              <w:spacing w:before="71"/>
              <w:ind w:right="132"/>
              <w:jc w:val="center"/>
              <w:rPr>
                <w:rFonts w:hint="eastAsia" w:ascii="宋体" w:hAnsi="宋体" w:eastAsia="宋体" w:cs="宋体"/>
                <w:lang w:eastAsia="zh-CN"/>
              </w:rPr>
            </w:pPr>
            <w:r>
              <w:rPr>
                <w:rFonts w:hint="eastAsia" w:ascii="宋体" w:hAnsi="宋体" w:eastAsia="宋体" w:cs="宋体"/>
                <w:lang w:eastAsia="zh-CN"/>
              </w:rPr>
              <w:t>1646.97</w:t>
            </w:r>
          </w:p>
        </w:tc>
        <w:tc>
          <w:tcPr>
            <w:tcW w:w="545" w:type="dxa"/>
            <w:gridSpan w:val="2"/>
            <w:vMerge w:val="continue"/>
            <w:vAlign w:val="center"/>
          </w:tcPr>
          <w:p>
            <w:pPr>
              <w:pStyle w:val="16"/>
              <w:spacing w:before="57"/>
              <w:ind w:left="243" w:firstLine="440" w:firstLineChars="200"/>
              <w:jc w:val="center"/>
            </w:pPr>
          </w:p>
        </w:tc>
        <w:tc>
          <w:tcPr>
            <w:tcW w:w="1825" w:type="dxa"/>
            <w:gridSpan w:val="2"/>
            <w:vAlign w:val="center"/>
          </w:tcPr>
          <w:p>
            <w:pPr>
              <w:pStyle w:val="16"/>
              <w:spacing w:before="33"/>
              <w:jc w:val="center"/>
            </w:pPr>
            <w:r>
              <w:t>架空建筑面积</w:t>
            </w:r>
          </w:p>
        </w:tc>
        <w:tc>
          <w:tcPr>
            <w:tcW w:w="792" w:type="dxa"/>
            <w:vAlign w:val="center"/>
          </w:tcPr>
          <w:p>
            <w:pPr>
              <w:jc w:val="center"/>
              <w:rPr>
                <w:rFonts w:hint="eastAsia" w:ascii="宋体" w:hAnsi="宋体" w:eastAsia="宋体" w:cs="宋体"/>
                <w:position w:val="-6"/>
              </w:rPr>
            </w:pPr>
            <w:r>
              <w:rPr>
                <w:sz w:val="24"/>
                <w:szCs w:val="24"/>
              </w:rPr>
              <w:t>m</w:t>
            </w:r>
            <w:r>
              <w:rPr>
                <w:sz w:val="24"/>
                <w:szCs w:val="24"/>
                <w:vertAlign w:val="superscript"/>
              </w:rPr>
              <w:t>2</w:t>
            </w:r>
          </w:p>
        </w:tc>
        <w:tc>
          <w:tcPr>
            <w:tcW w:w="1006" w:type="dxa"/>
            <w:vAlign w:val="center"/>
          </w:tcPr>
          <w:p>
            <w:pPr>
              <w:widowControl/>
              <w:jc w:val="center"/>
              <w:textAlignment w:val="center"/>
              <w:rPr>
                <w:rFonts w:hint="eastAsia" w:ascii="宋体" w:hAnsi="宋体" w:eastAsia="宋体" w:cs="宋体"/>
                <w:lang w:val="en-US" w:eastAsia="zh-CN"/>
              </w:rPr>
            </w:pPr>
            <w:r>
              <w:rPr>
                <w:rFonts w:hint="eastAsia" w:ascii="宋体" w:hAnsi="宋体" w:eastAsia="宋体" w:cs="宋体"/>
                <w:color w:val="000000"/>
                <w:lang w:val="en-US" w:eastAsia="zh-CN" w:bidi="ar"/>
              </w:rPr>
              <w:t>193.96</w:t>
            </w:r>
          </w:p>
        </w:tc>
        <w:tc>
          <w:tcPr>
            <w:tcW w:w="1533" w:type="dxa"/>
            <w:vAlign w:val="center"/>
          </w:tcPr>
          <w:p>
            <w:pPr>
              <w:widowControl/>
              <w:jc w:val="center"/>
              <w:textAlignment w:val="center"/>
              <w:rPr>
                <w:rFonts w:ascii="Times New Roman"/>
                <w:lang w:val="en-US"/>
              </w:rPr>
            </w:pPr>
            <w:r>
              <w:rPr>
                <w:rFonts w:hint="eastAsia"/>
                <w:color w:val="000000"/>
                <w:lang w:val="en-US" w:bidi="ar"/>
              </w:rPr>
              <w:t>减少</w:t>
            </w:r>
            <w:r>
              <w:rPr>
                <w:rFonts w:hint="eastAsia"/>
                <w:color w:val="000000"/>
                <w:lang w:val="en-US" w:eastAsia="zh-CN" w:bidi="ar"/>
              </w:rPr>
              <w:t>1453.01</w:t>
            </w:r>
            <w:r>
              <w:rPr>
                <w:rFonts w:hint="eastAsia"/>
                <w:color w:val="000000"/>
                <w:lang w:val="en-US" w:bidi="ar"/>
              </w:rPr>
              <w:t>m</w:t>
            </w:r>
            <w:r>
              <w:rPr>
                <w:rFonts w:hint="eastAsia"/>
                <w:color w:val="000000"/>
                <w:vertAlign w:val="superscript"/>
                <w:lang w:val="en-US" w:bidi="ar"/>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jc w:val="center"/>
        </w:trPr>
        <w:tc>
          <w:tcPr>
            <w:tcW w:w="2265" w:type="dxa"/>
            <w:gridSpan w:val="4"/>
            <w:vAlign w:val="center"/>
          </w:tcPr>
          <w:p>
            <w:pPr>
              <w:pStyle w:val="16"/>
              <w:spacing w:before="57"/>
              <w:ind w:left="663"/>
              <w:jc w:val="center"/>
              <w:rPr>
                <w:rFonts w:hint="eastAsia" w:eastAsia="宋体"/>
                <w:lang w:eastAsia="zh-CN"/>
              </w:rPr>
            </w:pPr>
            <w:r>
              <w:rPr>
                <w:rFonts w:hint="eastAsia"/>
                <w:lang w:eastAsia="zh-CN"/>
              </w:rPr>
              <w:t>建筑基底面积</w:t>
            </w:r>
          </w:p>
        </w:tc>
        <w:tc>
          <w:tcPr>
            <w:tcW w:w="774" w:type="dxa"/>
            <w:vAlign w:val="center"/>
          </w:tcPr>
          <w:p>
            <w:pPr>
              <w:jc w:val="center"/>
              <w:rPr>
                <w:rFonts w:hint="eastAsia" w:ascii="宋体" w:hAnsi="宋体" w:eastAsia="宋体" w:cs="宋体"/>
              </w:rPr>
            </w:pPr>
            <w:r>
              <w:rPr>
                <w:sz w:val="24"/>
                <w:szCs w:val="24"/>
              </w:rPr>
              <w:t>m</w:t>
            </w:r>
            <w:r>
              <w:rPr>
                <w:sz w:val="24"/>
                <w:szCs w:val="24"/>
                <w:vertAlign w:val="superscript"/>
              </w:rPr>
              <w:t>2</w:t>
            </w:r>
          </w:p>
        </w:tc>
        <w:tc>
          <w:tcPr>
            <w:tcW w:w="1058" w:type="dxa"/>
            <w:vAlign w:val="center"/>
          </w:tcPr>
          <w:p>
            <w:pPr>
              <w:pStyle w:val="16"/>
              <w:spacing w:before="71"/>
              <w:ind w:right="132"/>
              <w:jc w:val="center"/>
              <w:rPr>
                <w:rFonts w:hint="eastAsia" w:ascii="宋体" w:hAnsi="宋体" w:eastAsia="宋体" w:cs="宋体"/>
                <w:lang w:val="en-US" w:eastAsia="zh-CN"/>
              </w:rPr>
            </w:pPr>
            <w:r>
              <w:rPr>
                <w:rFonts w:hint="eastAsia" w:ascii="宋体" w:hAnsi="宋体" w:eastAsia="宋体" w:cs="宋体"/>
                <w:lang w:val="en-US" w:eastAsia="zh-CN"/>
              </w:rPr>
              <w:t>3633.63</w:t>
            </w:r>
          </w:p>
        </w:tc>
        <w:tc>
          <w:tcPr>
            <w:tcW w:w="2370" w:type="dxa"/>
            <w:gridSpan w:val="4"/>
            <w:vAlign w:val="center"/>
          </w:tcPr>
          <w:p>
            <w:pPr>
              <w:pStyle w:val="16"/>
              <w:spacing w:before="57"/>
              <w:ind w:left="663" w:leftChars="0"/>
              <w:jc w:val="center"/>
            </w:pPr>
            <w:r>
              <w:rPr>
                <w:rFonts w:hint="eastAsia"/>
                <w:lang w:eastAsia="zh-CN"/>
              </w:rPr>
              <w:t>建筑基底面积</w:t>
            </w:r>
          </w:p>
        </w:tc>
        <w:tc>
          <w:tcPr>
            <w:tcW w:w="792" w:type="dxa"/>
            <w:vAlign w:val="center"/>
          </w:tcPr>
          <w:p>
            <w:pPr>
              <w:jc w:val="center"/>
              <w:rPr>
                <w:rFonts w:hint="eastAsia" w:ascii="宋体" w:hAnsi="宋体" w:eastAsia="宋体" w:cs="宋体"/>
              </w:rPr>
            </w:pPr>
            <w:r>
              <w:rPr>
                <w:sz w:val="24"/>
                <w:szCs w:val="24"/>
              </w:rPr>
              <w:t>m</w:t>
            </w:r>
            <w:r>
              <w:rPr>
                <w:sz w:val="24"/>
                <w:szCs w:val="24"/>
                <w:vertAlign w:val="superscript"/>
              </w:rPr>
              <w:t>2</w:t>
            </w:r>
          </w:p>
        </w:tc>
        <w:tc>
          <w:tcPr>
            <w:tcW w:w="1006" w:type="dxa"/>
            <w:vAlign w:val="center"/>
          </w:tcPr>
          <w:p>
            <w:pPr>
              <w:widowControl/>
              <w:jc w:val="center"/>
              <w:textAlignment w:val="center"/>
              <w:rPr>
                <w:rFonts w:hint="eastAsia" w:ascii="宋体" w:hAnsi="宋体" w:eastAsia="宋体" w:cs="宋体"/>
                <w:color w:val="000000"/>
                <w:lang w:val="en-US" w:eastAsia="zh-CN" w:bidi="ar"/>
              </w:rPr>
            </w:pPr>
            <w:r>
              <w:rPr>
                <w:rFonts w:hint="eastAsia" w:ascii="宋体" w:hAnsi="宋体" w:eastAsia="宋体" w:cs="宋体"/>
                <w:color w:val="000000"/>
                <w:lang w:val="en-US" w:eastAsia="zh-CN" w:bidi="ar"/>
              </w:rPr>
              <w:t>2818.88</w:t>
            </w:r>
          </w:p>
        </w:tc>
        <w:tc>
          <w:tcPr>
            <w:tcW w:w="1533" w:type="dxa"/>
            <w:vAlign w:val="center"/>
          </w:tcPr>
          <w:p>
            <w:pPr>
              <w:widowControl/>
              <w:jc w:val="center"/>
              <w:textAlignment w:val="center"/>
              <w:rPr>
                <w:rFonts w:hint="default" w:ascii="宋体" w:hAnsi="宋体" w:eastAsia="宋体" w:cs="宋体"/>
                <w:color w:val="000000"/>
                <w:lang w:val="en-US" w:eastAsia="zh-CN" w:bidi="ar"/>
              </w:rPr>
            </w:pPr>
            <w:r>
              <w:rPr>
                <w:rFonts w:hint="eastAsia"/>
                <w:color w:val="000000"/>
                <w:lang w:val="en-US" w:bidi="ar"/>
              </w:rPr>
              <w:t>减少</w:t>
            </w:r>
            <w:r>
              <w:rPr>
                <w:rFonts w:hint="eastAsia"/>
                <w:color w:val="000000"/>
                <w:lang w:val="en-US" w:eastAsia="zh-CN" w:bidi="ar"/>
              </w:rPr>
              <w:t>814.75</w:t>
            </w:r>
            <w:r>
              <w:rPr>
                <w:rFonts w:hint="eastAsia"/>
                <w:color w:val="000000"/>
                <w:lang w:val="en-US" w:bidi="ar"/>
              </w:rPr>
              <w:t>m</w:t>
            </w:r>
            <w:r>
              <w:rPr>
                <w:rFonts w:hint="eastAsia"/>
                <w:color w:val="000000"/>
                <w:vertAlign w:val="superscript"/>
                <w:lang w:val="en-US" w:bidi="ar"/>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jc w:val="center"/>
        </w:trPr>
        <w:tc>
          <w:tcPr>
            <w:tcW w:w="2265" w:type="dxa"/>
            <w:gridSpan w:val="4"/>
            <w:vAlign w:val="center"/>
          </w:tcPr>
          <w:p>
            <w:pPr>
              <w:pStyle w:val="16"/>
              <w:spacing w:before="57"/>
              <w:ind w:left="663" w:leftChars="0"/>
              <w:jc w:val="center"/>
              <w:rPr>
                <w:rFonts w:hint="eastAsia" w:ascii="宋体" w:hAnsi="宋体" w:eastAsia="宋体" w:cs="宋体"/>
                <w:sz w:val="22"/>
                <w:szCs w:val="22"/>
                <w:lang w:val="zh-CN" w:eastAsia="zh-CN" w:bidi="zh-CN"/>
              </w:rPr>
            </w:pPr>
            <w:r>
              <w:rPr>
                <w:rFonts w:hint="eastAsia"/>
              </w:rPr>
              <w:t>容积率</w:t>
            </w:r>
          </w:p>
        </w:tc>
        <w:tc>
          <w:tcPr>
            <w:tcW w:w="774" w:type="dxa"/>
            <w:vAlign w:val="center"/>
          </w:tcPr>
          <w:p>
            <w:pPr>
              <w:pStyle w:val="16"/>
              <w:jc w:val="center"/>
              <w:rPr>
                <w:rFonts w:hint="default" w:ascii="Times New Roman" w:hAnsi="宋体" w:eastAsia="宋体" w:cs="宋体"/>
                <w:sz w:val="22"/>
                <w:szCs w:val="22"/>
                <w:lang w:val="en-US" w:eastAsia="zh-CN" w:bidi="zh-CN"/>
              </w:rPr>
            </w:pPr>
            <w:r>
              <w:rPr>
                <w:rFonts w:hint="eastAsia" w:ascii="Times New Roman" w:cs="宋体"/>
                <w:sz w:val="22"/>
                <w:szCs w:val="22"/>
                <w:lang w:val="en-US" w:eastAsia="zh-CN" w:bidi="zh-CN"/>
              </w:rPr>
              <w:t>-</w:t>
            </w:r>
          </w:p>
        </w:tc>
        <w:tc>
          <w:tcPr>
            <w:tcW w:w="1058" w:type="dxa"/>
            <w:vAlign w:val="center"/>
          </w:tcPr>
          <w:p>
            <w:pPr>
              <w:pStyle w:val="16"/>
              <w:spacing w:before="71"/>
              <w:ind w:right="132" w:rightChars="0"/>
              <w:jc w:val="center"/>
              <w:rPr>
                <w:rFonts w:hint="eastAsia" w:ascii="宋体" w:hAnsi="宋体" w:eastAsia="宋体" w:cs="宋体"/>
                <w:sz w:val="22"/>
                <w:szCs w:val="22"/>
                <w:lang w:val="en-US" w:eastAsia="zh-CN" w:bidi="zh-CN"/>
              </w:rPr>
            </w:pPr>
            <w:r>
              <w:rPr>
                <w:rFonts w:hint="eastAsia" w:ascii="宋体" w:hAnsi="宋体" w:eastAsia="宋体" w:cs="宋体"/>
                <w:lang w:val="en-US" w:eastAsia="zh-CN"/>
              </w:rPr>
              <w:t>5.56</w:t>
            </w:r>
          </w:p>
        </w:tc>
        <w:tc>
          <w:tcPr>
            <w:tcW w:w="2370" w:type="dxa"/>
            <w:gridSpan w:val="4"/>
            <w:vAlign w:val="center"/>
          </w:tcPr>
          <w:p>
            <w:pPr>
              <w:pStyle w:val="16"/>
              <w:spacing w:before="57"/>
              <w:ind w:left="663" w:leftChars="0"/>
              <w:jc w:val="center"/>
              <w:rPr>
                <w:rFonts w:hint="eastAsia" w:ascii="宋体" w:hAnsi="宋体" w:eastAsia="宋体" w:cs="宋体"/>
                <w:sz w:val="22"/>
                <w:szCs w:val="22"/>
                <w:lang w:val="zh-CN" w:eastAsia="zh-CN" w:bidi="zh-CN"/>
              </w:rPr>
            </w:pPr>
            <w:r>
              <w:rPr>
                <w:rFonts w:hint="eastAsia"/>
              </w:rPr>
              <w:t>容积率</w:t>
            </w:r>
          </w:p>
        </w:tc>
        <w:tc>
          <w:tcPr>
            <w:tcW w:w="792" w:type="dxa"/>
            <w:vAlign w:val="center"/>
          </w:tcPr>
          <w:p>
            <w:pPr>
              <w:pStyle w:val="16"/>
              <w:jc w:val="center"/>
              <w:rPr>
                <w:rFonts w:hint="default" w:ascii="Times New Roman" w:hAnsi="宋体" w:eastAsia="宋体" w:cs="宋体"/>
                <w:sz w:val="22"/>
                <w:szCs w:val="22"/>
                <w:lang w:val="en-US" w:eastAsia="zh-CN" w:bidi="zh-CN"/>
              </w:rPr>
            </w:pPr>
            <w:r>
              <w:rPr>
                <w:rFonts w:hint="eastAsia" w:ascii="Times New Roman" w:cs="宋体"/>
                <w:sz w:val="22"/>
                <w:szCs w:val="22"/>
                <w:lang w:val="en-US" w:eastAsia="zh-CN" w:bidi="zh-CN"/>
              </w:rPr>
              <w:t>-</w:t>
            </w:r>
          </w:p>
        </w:tc>
        <w:tc>
          <w:tcPr>
            <w:tcW w:w="1006" w:type="dxa"/>
            <w:vAlign w:val="center"/>
          </w:tcPr>
          <w:p>
            <w:pPr>
              <w:widowControl/>
              <w:jc w:val="center"/>
              <w:textAlignment w:val="center"/>
              <w:rPr>
                <w:rFonts w:hint="eastAsia" w:ascii="宋体" w:hAnsi="宋体" w:eastAsia="宋体" w:cs="宋体"/>
                <w:sz w:val="22"/>
                <w:szCs w:val="22"/>
                <w:lang w:val="en-US" w:eastAsia="zh-CN" w:bidi="zh-CN"/>
              </w:rPr>
            </w:pPr>
            <w:r>
              <w:rPr>
                <w:rFonts w:hint="eastAsia" w:ascii="宋体" w:hAnsi="宋体" w:eastAsia="宋体" w:cs="宋体"/>
                <w:color w:val="000000"/>
                <w:lang w:val="en-US" w:eastAsia="zh-CN" w:bidi="ar"/>
              </w:rPr>
              <w:t>3.98</w:t>
            </w:r>
          </w:p>
        </w:tc>
        <w:tc>
          <w:tcPr>
            <w:tcW w:w="1533" w:type="dxa"/>
            <w:vAlign w:val="center"/>
          </w:tcPr>
          <w:p>
            <w:pPr>
              <w:widowControl/>
              <w:jc w:val="center"/>
              <w:textAlignment w:val="center"/>
              <w:rPr>
                <w:rFonts w:hint="default" w:ascii="Times New Roman" w:hAnsi="宋体" w:eastAsia="宋体" w:cs="宋体"/>
                <w:sz w:val="22"/>
                <w:szCs w:val="22"/>
                <w:lang w:val="en-US" w:eastAsia="zh-CN" w:bidi="zh-CN"/>
              </w:rPr>
            </w:pPr>
            <w:r>
              <w:rPr>
                <w:rFonts w:hint="eastAsia"/>
                <w:color w:val="000000"/>
                <w:lang w:val="en-US" w:eastAsia="zh-CN" w:bidi="ar"/>
              </w:rPr>
              <w:t>减少1.58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jc w:val="center"/>
        </w:trPr>
        <w:tc>
          <w:tcPr>
            <w:tcW w:w="2265" w:type="dxa"/>
            <w:gridSpan w:val="4"/>
            <w:vAlign w:val="center"/>
          </w:tcPr>
          <w:p>
            <w:pPr>
              <w:pStyle w:val="16"/>
              <w:spacing w:before="57"/>
              <w:ind w:left="663"/>
              <w:jc w:val="center"/>
            </w:pPr>
            <w:r>
              <w:rPr>
                <w:rFonts w:hint="eastAsia"/>
              </w:rPr>
              <w:t>建筑高度</w:t>
            </w:r>
          </w:p>
        </w:tc>
        <w:tc>
          <w:tcPr>
            <w:tcW w:w="774" w:type="dxa"/>
            <w:vAlign w:val="center"/>
          </w:tcPr>
          <w:p>
            <w:pPr>
              <w:pStyle w:val="16"/>
              <w:spacing w:before="47"/>
              <w:ind w:left="12" w:leftChars="0"/>
              <w:jc w:val="center"/>
              <w:rPr>
                <w:rFonts w:hint="eastAsia" w:ascii="宋体" w:hAnsi="宋体" w:eastAsia="宋体" w:cs="宋体"/>
              </w:rPr>
            </w:pPr>
            <w:r>
              <w:rPr>
                <w:rFonts w:hint="eastAsia" w:ascii="宋体" w:hAnsi="宋体" w:eastAsia="宋体" w:cs="宋体"/>
              </w:rPr>
              <w:t>m</w:t>
            </w:r>
          </w:p>
        </w:tc>
        <w:tc>
          <w:tcPr>
            <w:tcW w:w="1058" w:type="dxa"/>
            <w:vAlign w:val="center"/>
          </w:tcPr>
          <w:p>
            <w:pPr>
              <w:pStyle w:val="16"/>
              <w:spacing w:before="71"/>
              <w:ind w:right="132"/>
              <w:jc w:val="center"/>
              <w:rPr>
                <w:rFonts w:hint="eastAsia" w:ascii="宋体" w:hAnsi="宋体" w:eastAsia="宋体" w:cs="宋体"/>
                <w:lang w:val="en-US" w:eastAsia="zh-CN"/>
              </w:rPr>
            </w:pPr>
            <w:r>
              <w:rPr>
                <w:rFonts w:hint="eastAsia" w:ascii="宋体" w:hAnsi="宋体" w:eastAsia="宋体" w:cs="宋体"/>
                <w:lang w:val="en-US" w:eastAsia="zh-CN"/>
              </w:rPr>
              <w:t>--</w:t>
            </w:r>
          </w:p>
        </w:tc>
        <w:tc>
          <w:tcPr>
            <w:tcW w:w="2370" w:type="dxa"/>
            <w:gridSpan w:val="4"/>
            <w:vAlign w:val="center"/>
          </w:tcPr>
          <w:p>
            <w:pPr>
              <w:pStyle w:val="16"/>
              <w:spacing w:before="57"/>
              <w:ind w:left="663"/>
              <w:jc w:val="center"/>
              <w:rPr>
                <w:rFonts w:hint="eastAsia" w:ascii="宋体" w:hAnsi="宋体" w:eastAsia="宋体" w:cs="宋体"/>
              </w:rPr>
            </w:pPr>
            <w:r>
              <w:rPr>
                <w:rFonts w:hint="eastAsia" w:ascii="宋体" w:hAnsi="宋体" w:eastAsia="宋体" w:cs="宋体"/>
              </w:rPr>
              <w:t>建筑高度</w:t>
            </w:r>
          </w:p>
        </w:tc>
        <w:tc>
          <w:tcPr>
            <w:tcW w:w="792" w:type="dxa"/>
            <w:vAlign w:val="center"/>
          </w:tcPr>
          <w:p>
            <w:pPr>
              <w:pStyle w:val="16"/>
              <w:spacing w:before="47"/>
              <w:ind w:left="12" w:leftChars="0"/>
              <w:jc w:val="center"/>
              <w:rPr>
                <w:rFonts w:hint="eastAsia" w:ascii="宋体" w:hAnsi="宋体" w:eastAsia="宋体" w:cs="宋体"/>
              </w:rPr>
            </w:pPr>
            <w:r>
              <w:rPr>
                <w:rFonts w:hint="eastAsia" w:ascii="宋体" w:hAnsi="宋体" w:eastAsia="宋体" w:cs="宋体"/>
              </w:rPr>
              <w:t>m</w:t>
            </w:r>
          </w:p>
        </w:tc>
        <w:tc>
          <w:tcPr>
            <w:tcW w:w="1006" w:type="dxa"/>
            <w:vAlign w:val="center"/>
          </w:tcPr>
          <w:p>
            <w:pPr>
              <w:widowControl/>
              <w:jc w:val="center"/>
              <w:textAlignment w:val="center"/>
              <w:rPr>
                <w:rFonts w:hint="eastAsia" w:ascii="宋体" w:hAnsi="宋体" w:eastAsia="宋体" w:cs="宋体"/>
                <w:lang w:val="en-US" w:eastAsia="zh-CN"/>
              </w:rPr>
            </w:pPr>
            <w:r>
              <w:rPr>
                <w:rFonts w:hint="eastAsia" w:ascii="宋体" w:hAnsi="宋体" w:eastAsia="宋体" w:cs="宋体"/>
                <w:lang w:val="en-US" w:eastAsia="zh-CN"/>
              </w:rPr>
              <w:t>38.5、52、55.30</w:t>
            </w:r>
          </w:p>
        </w:tc>
        <w:tc>
          <w:tcPr>
            <w:tcW w:w="1533" w:type="dxa"/>
            <w:vAlign w:val="center"/>
          </w:tcPr>
          <w:p>
            <w:pPr>
              <w:widowControl/>
              <w:jc w:val="center"/>
              <w:textAlignment w:val="center"/>
              <w:rPr>
                <w:rFonts w:hint="default" w:ascii="Times New Roman" w:eastAsia="宋体"/>
                <w:lang w:val="en-US" w:eastAsia="zh-CN"/>
              </w:rPr>
            </w:pPr>
            <w:r>
              <w:rPr>
                <w:rFonts w:hint="eastAsia"/>
                <w:color w:val="000000"/>
                <w:lang w:val="en-US" w:eastAsia="zh-CN" w:bidi="a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jc w:val="center"/>
        </w:trPr>
        <w:tc>
          <w:tcPr>
            <w:tcW w:w="2265" w:type="dxa"/>
            <w:gridSpan w:val="4"/>
            <w:vAlign w:val="center"/>
          </w:tcPr>
          <w:p>
            <w:pPr>
              <w:pStyle w:val="16"/>
              <w:spacing w:before="57"/>
              <w:ind w:left="663"/>
              <w:jc w:val="center"/>
            </w:pPr>
            <w:r>
              <w:rPr>
                <w:rFonts w:hint="eastAsia"/>
              </w:rPr>
              <w:t>建筑密度</w:t>
            </w:r>
          </w:p>
        </w:tc>
        <w:tc>
          <w:tcPr>
            <w:tcW w:w="774" w:type="dxa"/>
            <w:vAlign w:val="center"/>
          </w:tcPr>
          <w:p>
            <w:pPr>
              <w:pStyle w:val="16"/>
              <w:jc w:val="center"/>
              <w:rPr>
                <w:rFonts w:hint="eastAsia" w:ascii="Times New Roman" w:eastAsia="宋体"/>
                <w:lang w:val="en-US" w:eastAsia="zh-CN"/>
              </w:rPr>
            </w:pPr>
            <w:r>
              <w:rPr>
                <w:rFonts w:hint="eastAsia" w:ascii="Times New Roman"/>
                <w:lang w:val="en-US" w:eastAsia="zh-CN"/>
              </w:rPr>
              <w:t>-</w:t>
            </w:r>
          </w:p>
        </w:tc>
        <w:tc>
          <w:tcPr>
            <w:tcW w:w="1058" w:type="dxa"/>
            <w:vAlign w:val="center"/>
          </w:tcPr>
          <w:p>
            <w:pPr>
              <w:pStyle w:val="16"/>
              <w:spacing w:before="71"/>
              <w:ind w:right="132"/>
              <w:jc w:val="center"/>
              <w:rPr>
                <w:rFonts w:hint="eastAsia" w:ascii="宋体" w:hAnsi="宋体" w:eastAsia="宋体" w:cs="宋体"/>
              </w:rPr>
            </w:pPr>
            <w:r>
              <w:rPr>
                <w:rFonts w:hint="eastAsia" w:ascii="宋体" w:hAnsi="宋体" w:eastAsia="宋体" w:cs="宋体"/>
              </w:rPr>
              <w:t>35</w:t>
            </w:r>
            <w:r>
              <w:rPr>
                <w:rFonts w:hint="eastAsia" w:ascii="宋体" w:hAnsi="宋体" w:eastAsia="宋体" w:cs="宋体"/>
                <w:lang w:val="en-US" w:eastAsia="zh-CN"/>
              </w:rPr>
              <w:t>.53</w:t>
            </w:r>
            <w:r>
              <w:rPr>
                <w:rFonts w:hint="eastAsia" w:ascii="宋体" w:hAnsi="宋体" w:eastAsia="宋体" w:cs="宋体"/>
              </w:rPr>
              <w:t>%</w:t>
            </w:r>
          </w:p>
        </w:tc>
        <w:tc>
          <w:tcPr>
            <w:tcW w:w="2370" w:type="dxa"/>
            <w:gridSpan w:val="4"/>
            <w:vAlign w:val="center"/>
          </w:tcPr>
          <w:p>
            <w:pPr>
              <w:pStyle w:val="16"/>
              <w:spacing w:before="57"/>
              <w:ind w:left="663"/>
              <w:jc w:val="center"/>
            </w:pPr>
            <w:r>
              <w:rPr>
                <w:rFonts w:hint="eastAsia"/>
              </w:rPr>
              <w:t>建筑密度</w:t>
            </w:r>
          </w:p>
        </w:tc>
        <w:tc>
          <w:tcPr>
            <w:tcW w:w="792" w:type="dxa"/>
            <w:vAlign w:val="center"/>
          </w:tcPr>
          <w:p>
            <w:pPr>
              <w:pStyle w:val="16"/>
              <w:jc w:val="center"/>
              <w:rPr>
                <w:rFonts w:hint="eastAsia" w:ascii="Times New Roman" w:eastAsia="宋体"/>
                <w:lang w:val="en-US" w:eastAsia="zh-CN"/>
              </w:rPr>
            </w:pPr>
            <w:r>
              <w:rPr>
                <w:rFonts w:hint="eastAsia" w:ascii="Times New Roman"/>
                <w:lang w:val="en-US" w:eastAsia="zh-CN"/>
              </w:rPr>
              <w:t>-</w:t>
            </w:r>
          </w:p>
        </w:tc>
        <w:tc>
          <w:tcPr>
            <w:tcW w:w="1006" w:type="dxa"/>
            <w:vAlign w:val="center"/>
          </w:tcPr>
          <w:p>
            <w:pPr>
              <w:widowControl/>
              <w:jc w:val="center"/>
              <w:textAlignment w:val="center"/>
              <w:rPr>
                <w:rFonts w:hint="eastAsia" w:ascii="宋体" w:hAnsi="宋体" w:eastAsia="宋体" w:cs="宋体"/>
                <w:lang w:val="en-US"/>
              </w:rPr>
            </w:pPr>
            <w:r>
              <w:rPr>
                <w:rFonts w:hint="eastAsia" w:cs="宋体"/>
                <w:color w:val="000000"/>
                <w:lang w:val="en-US" w:eastAsia="zh-CN" w:bidi="ar"/>
              </w:rPr>
              <w:t>29.58</w:t>
            </w:r>
            <w:r>
              <w:rPr>
                <w:rFonts w:hint="eastAsia" w:ascii="宋体" w:hAnsi="宋体" w:eastAsia="宋体" w:cs="宋体"/>
                <w:color w:val="000000"/>
                <w:lang w:val="en-US" w:bidi="ar"/>
              </w:rPr>
              <w:t>%</w:t>
            </w:r>
          </w:p>
        </w:tc>
        <w:tc>
          <w:tcPr>
            <w:tcW w:w="1533" w:type="dxa"/>
            <w:vAlign w:val="center"/>
          </w:tcPr>
          <w:p>
            <w:pPr>
              <w:widowControl/>
              <w:jc w:val="center"/>
              <w:textAlignment w:val="center"/>
              <w:rPr>
                <w:rFonts w:hint="default" w:ascii="Times New Roman" w:eastAsia="宋体"/>
                <w:lang w:val="en-US" w:eastAsia="zh-CN"/>
              </w:rPr>
            </w:pPr>
            <w:r>
              <w:rPr>
                <w:rFonts w:hint="eastAsia" w:ascii="Times New Roman"/>
                <w:lang w:val="en-US" w:eastAsia="zh-CN"/>
              </w:rPr>
              <w:t>减少5.95%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jc w:val="center"/>
        </w:trPr>
        <w:tc>
          <w:tcPr>
            <w:tcW w:w="2265" w:type="dxa"/>
            <w:gridSpan w:val="4"/>
            <w:vAlign w:val="center"/>
          </w:tcPr>
          <w:p>
            <w:pPr>
              <w:pStyle w:val="16"/>
              <w:spacing w:before="57"/>
              <w:ind w:left="663"/>
              <w:jc w:val="center"/>
            </w:pPr>
            <w:r>
              <w:rPr>
                <w:rFonts w:hint="eastAsia"/>
              </w:rPr>
              <w:t>绿化率</w:t>
            </w:r>
          </w:p>
        </w:tc>
        <w:tc>
          <w:tcPr>
            <w:tcW w:w="774" w:type="dxa"/>
            <w:vAlign w:val="center"/>
          </w:tcPr>
          <w:p>
            <w:pPr>
              <w:pStyle w:val="16"/>
              <w:jc w:val="center"/>
              <w:rPr>
                <w:w w:val="99"/>
              </w:rPr>
            </w:pPr>
          </w:p>
        </w:tc>
        <w:tc>
          <w:tcPr>
            <w:tcW w:w="1058" w:type="dxa"/>
            <w:vAlign w:val="center"/>
          </w:tcPr>
          <w:p>
            <w:pPr>
              <w:pStyle w:val="16"/>
              <w:spacing w:before="71"/>
              <w:ind w:right="132"/>
              <w:jc w:val="center"/>
              <w:rPr>
                <w:rFonts w:hint="eastAsia" w:ascii="宋体" w:hAnsi="宋体" w:eastAsia="宋体" w:cs="宋体"/>
              </w:rPr>
            </w:pPr>
            <w:r>
              <w:rPr>
                <w:rFonts w:hint="eastAsia" w:ascii="宋体" w:hAnsi="宋体" w:eastAsia="宋体" w:cs="宋体"/>
                <w:lang w:val="en-US" w:eastAsia="zh-CN"/>
              </w:rPr>
              <w:t>21</w:t>
            </w:r>
            <w:r>
              <w:rPr>
                <w:rFonts w:hint="eastAsia" w:ascii="宋体" w:hAnsi="宋体" w:eastAsia="宋体" w:cs="宋体"/>
              </w:rPr>
              <w:t>%</w:t>
            </w:r>
          </w:p>
        </w:tc>
        <w:tc>
          <w:tcPr>
            <w:tcW w:w="2370" w:type="dxa"/>
            <w:gridSpan w:val="4"/>
            <w:vAlign w:val="center"/>
          </w:tcPr>
          <w:p>
            <w:pPr>
              <w:pStyle w:val="16"/>
              <w:spacing w:before="57"/>
              <w:ind w:left="663"/>
              <w:jc w:val="center"/>
            </w:pPr>
            <w:r>
              <w:rPr>
                <w:rFonts w:hint="eastAsia"/>
              </w:rPr>
              <w:t>绿化率</w:t>
            </w:r>
          </w:p>
        </w:tc>
        <w:tc>
          <w:tcPr>
            <w:tcW w:w="792" w:type="dxa"/>
            <w:vAlign w:val="center"/>
          </w:tcPr>
          <w:p>
            <w:pPr>
              <w:pStyle w:val="16"/>
              <w:jc w:val="center"/>
              <w:rPr>
                <w:w w:val="99"/>
              </w:rPr>
            </w:pPr>
          </w:p>
        </w:tc>
        <w:tc>
          <w:tcPr>
            <w:tcW w:w="1006" w:type="dxa"/>
            <w:vAlign w:val="center"/>
          </w:tcPr>
          <w:p>
            <w:pPr>
              <w:widowControl/>
              <w:jc w:val="center"/>
              <w:textAlignment w:val="center"/>
              <w:rPr>
                <w:rFonts w:hint="eastAsia" w:ascii="宋体" w:hAnsi="宋体" w:eastAsia="宋体" w:cs="宋体"/>
                <w:lang w:val="en-US"/>
              </w:rPr>
            </w:pPr>
            <w:r>
              <w:rPr>
                <w:rFonts w:hint="eastAsia" w:ascii="宋体" w:hAnsi="宋体" w:eastAsia="宋体" w:cs="宋体"/>
                <w:color w:val="000000"/>
                <w:lang w:val="en-US" w:bidi="ar"/>
              </w:rPr>
              <w:t>30</w:t>
            </w:r>
            <w:r>
              <w:rPr>
                <w:rFonts w:hint="eastAsia" w:cs="宋体"/>
                <w:color w:val="000000"/>
                <w:lang w:val="en-US" w:eastAsia="zh-CN" w:bidi="ar"/>
              </w:rPr>
              <w:t>.03</w:t>
            </w:r>
            <w:r>
              <w:rPr>
                <w:rFonts w:hint="eastAsia" w:ascii="宋体" w:hAnsi="宋体" w:eastAsia="宋体" w:cs="宋体"/>
                <w:color w:val="000000"/>
                <w:lang w:val="en-US" w:bidi="ar"/>
              </w:rPr>
              <w:t>%</w:t>
            </w:r>
          </w:p>
        </w:tc>
        <w:tc>
          <w:tcPr>
            <w:tcW w:w="1533" w:type="dxa"/>
            <w:vAlign w:val="center"/>
          </w:tcPr>
          <w:p>
            <w:pPr>
              <w:widowControl/>
              <w:jc w:val="center"/>
              <w:textAlignment w:val="center"/>
              <w:rPr>
                <w:rFonts w:hint="default" w:ascii="Times New Roman" w:eastAsia="宋体"/>
                <w:lang w:val="en-US" w:eastAsia="zh-CN"/>
              </w:rPr>
            </w:pPr>
            <w:r>
              <w:rPr>
                <w:rFonts w:hint="eastAsia" w:ascii="Times New Roman"/>
                <w:lang w:eastAsia="zh-CN"/>
              </w:rPr>
              <w:t>增加</w:t>
            </w:r>
            <w:r>
              <w:rPr>
                <w:rFonts w:hint="eastAsia" w:ascii="Times New Roman"/>
                <w:lang w:val="en-US" w:eastAsia="zh-CN"/>
              </w:rPr>
              <w:t>9.03%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jc w:val="center"/>
        </w:trPr>
        <w:tc>
          <w:tcPr>
            <w:tcW w:w="2265" w:type="dxa"/>
            <w:gridSpan w:val="4"/>
            <w:vAlign w:val="center"/>
          </w:tcPr>
          <w:p>
            <w:pPr>
              <w:pStyle w:val="16"/>
              <w:spacing w:before="57"/>
              <w:ind w:left="663"/>
              <w:jc w:val="center"/>
            </w:pPr>
            <w:r>
              <w:rPr>
                <w:rFonts w:hint="eastAsia"/>
              </w:rPr>
              <w:t>居住户数</w:t>
            </w:r>
          </w:p>
        </w:tc>
        <w:tc>
          <w:tcPr>
            <w:tcW w:w="774" w:type="dxa"/>
            <w:vAlign w:val="center"/>
          </w:tcPr>
          <w:p>
            <w:pPr>
              <w:pStyle w:val="16"/>
              <w:spacing w:before="33"/>
              <w:ind w:left="10" w:leftChars="0"/>
              <w:jc w:val="center"/>
              <w:rPr>
                <w:w w:val="99"/>
              </w:rPr>
            </w:pPr>
            <w:r>
              <w:t>户</w:t>
            </w:r>
          </w:p>
        </w:tc>
        <w:tc>
          <w:tcPr>
            <w:tcW w:w="1058" w:type="dxa"/>
            <w:vAlign w:val="center"/>
          </w:tcPr>
          <w:p>
            <w:pPr>
              <w:pStyle w:val="16"/>
              <w:spacing w:before="71"/>
              <w:ind w:right="132"/>
              <w:jc w:val="center"/>
              <w:rPr>
                <w:rFonts w:hint="eastAsia" w:ascii="宋体" w:hAnsi="宋体" w:eastAsia="宋体" w:cs="宋体"/>
                <w:lang w:val="en-US" w:eastAsia="zh-CN"/>
              </w:rPr>
            </w:pPr>
            <w:r>
              <w:rPr>
                <w:rFonts w:hint="eastAsia" w:ascii="宋体" w:hAnsi="宋体" w:eastAsia="宋体" w:cs="宋体"/>
                <w:lang w:val="en-US" w:eastAsia="zh-CN"/>
              </w:rPr>
              <w:t>468</w:t>
            </w:r>
          </w:p>
        </w:tc>
        <w:tc>
          <w:tcPr>
            <w:tcW w:w="2370" w:type="dxa"/>
            <w:gridSpan w:val="4"/>
            <w:vAlign w:val="center"/>
          </w:tcPr>
          <w:p>
            <w:pPr>
              <w:pStyle w:val="16"/>
              <w:spacing w:before="57"/>
              <w:ind w:left="663"/>
              <w:jc w:val="center"/>
            </w:pPr>
            <w:r>
              <w:rPr>
                <w:rFonts w:hint="eastAsia"/>
              </w:rPr>
              <w:t>居住户数</w:t>
            </w:r>
          </w:p>
        </w:tc>
        <w:tc>
          <w:tcPr>
            <w:tcW w:w="792" w:type="dxa"/>
            <w:vAlign w:val="center"/>
          </w:tcPr>
          <w:p>
            <w:pPr>
              <w:pStyle w:val="16"/>
              <w:spacing w:before="33"/>
              <w:ind w:left="10" w:leftChars="0"/>
              <w:jc w:val="center"/>
              <w:rPr>
                <w:w w:val="99"/>
              </w:rPr>
            </w:pPr>
            <w:r>
              <w:t>户</w:t>
            </w:r>
          </w:p>
        </w:tc>
        <w:tc>
          <w:tcPr>
            <w:tcW w:w="1006" w:type="dxa"/>
            <w:vAlign w:val="center"/>
          </w:tcPr>
          <w:p>
            <w:pPr>
              <w:widowControl/>
              <w:jc w:val="center"/>
              <w:textAlignment w:val="center"/>
              <w:rPr>
                <w:rFonts w:hint="eastAsia" w:ascii="宋体" w:hAnsi="宋体" w:eastAsia="宋体" w:cs="宋体"/>
                <w:lang w:val="en-US" w:eastAsia="zh-CN"/>
              </w:rPr>
            </w:pPr>
            <w:r>
              <w:rPr>
                <w:rFonts w:hint="eastAsia" w:ascii="宋体" w:hAnsi="宋体" w:eastAsia="宋体" w:cs="宋体"/>
                <w:color w:val="000000"/>
                <w:lang w:val="en-US" w:eastAsia="zh-CN" w:bidi="ar"/>
              </w:rPr>
              <w:t>241</w:t>
            </w:r>
          </w:p>
        </w:tc>
        <w:tc>
          <w:tcPr>
            <w:tcW w:w="1533" w:type="dxa"/>
            <w:vAlign w:val="center"/>
          </w:tcPr>
          <w:p>
            <w:pPr>
              <w:widowControl/>
              <w:jc w:val="center"/>
              <w:textAlignment w:val="center"/>
              <w:rPr>
                <w:rFonts w:ascii="Times New Roman"/>
                <w:lang w:val="en-US"/>
              </w:rPr>
            </w:pPr>
            <w:r>
              <w:rPr>
                <w:rFonts w:hint="eastAsia"/>
                <w:color w:val="000000"/>
                <w:lang w:val="en-US" w:eastAsia="zh-CN" w:bidi="ar"/>
              </w:rPr>
              <w:t>减少227</w:t>
            </w:r>
            <w:r>
              <w:rPr>
                <w:rFonts w:hint="eastAsia"/>
                <w:color w:val="000000"/>
                <w:lang w:val="en-US" w:bidi="ar"/>
              </w:rPr>
              <w:t>户</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jc w:val="center"/>
        </w:trPr>
        <w:tc>
          <w:tcPr>
            <w:tcW w:w="2265" w:type="dxa"/>
            <w:gridSpan w:val="4"/>
            <w:vAlign w:val="center"/>
          </w:tcPr>
          <w:p>
            <w:pPr>
              <w:pStyle w:val="16"/>
              <w:spacing w:before="57"/>
              <w:ind w:left="663"/>
              <w:jc w:val="center"/>
            </w:pPr>
            <w:r>
              <w:rPr>
                <w:rFonts w:hint="eastAsia"/>
              </w:rPr>
              <w:t>配建停车位</w:t>
            </w:r>
          </w:p>
        </w:tc>
        <w:tc>
          <w:tcPr>
            <w:tcW w:w="774" w:type="dxa"/>
            <w:vAlign w:val="center"/>
          </w:tcPr>
          <w:p>
            <w:pPr>
              <w:pStyle w:val="16"/>
              <w:spacing w:before="33"/>
              <w:ind w:left="10" w:leftChars="0"/>
              <w:jc w:val="center"/>
              <w:rPr>
                <w:w w:val="99"/>
              </w:rPr>
            </w:pPr>
            <w:r>
              <w:t>个</w:t>
            </w:r>
          </w:p>
        </w:tc>
        <w:tc>
          <w:tcPr>
            <w:tcW w:w="1058" w:type="dxa"/>
            <w:vAlign w:val="center"/>
          </w:tcPr>
          <w:p>
            <w:pPr>
              <w:pStyle w:val="16"/>
              <w:spacing w:before="71"/>
              <w:ind w:right="132"/>
              <w:jc w:val="center"/>
              <w:rPr>
                <w:rFonts w:hint="eastAsia" w:ascii="宋体" w:hAnsi="宋体" w:eastAsia="宋体" w:cs="宋体"/>
                <w:lang w:val="en-US" w:eastAsia="zh-CN"/>
              </w:rPr>
            </w:pPr>
            <w:r>
              <w:rPr>
                <w:rFonts w:hint="eastAsia" w:ascii="宋体" w:hAnsi="宋体" w:eastAsia="宋体" w:cs="宋体"/>
                <w:lang w:val="en-US" w:eastAsia="zh-CN"/>
              </w:rPr>
              <w:t>480</w:t>
            </w:r>
          </w:p>
        </w:tc>
        <w:tc>
          <w:tcPr>
            <w:tcW w:w="2370" w:type="dxa"/>
            <w:gridSpan w:val="4"/>
            <w:vAlign w:val="center"/>
          </w:tcPr>
          <w:p>
            <w:pPr>
              <w:pStyle w:val="16"/>
              <w:spacing w:before="57"/>
              <w:ind w:left="663"/>
              <w:jc w:val="center"/>
            </w:pPr>
            <w:r>
              <w:rPr>
                <w:rFonts w:hint="eastAsia"/>
              </w:rPr>
              <w:t>配建停车位</w:t>
            </w:r>
          </w:p>
        </w:tc>
        <w:tc>
          <w:tcPr>
            <w:tcW w:w="792" w:type="dxa"/>
            <w:vAlign w:val="center"/>
          </w:tcPr>
          <w:p>
            <w:pPr>
              <w:pStyle w:val="16"/>
              <w:spacing w:before="33"/>
              <w:ind w:left="10" w:leftChars="0"/>
              <w:jc w:val="center"/>
              <w:rPr>
                <w:w w:val="99"/>
              </w:rPr>
            </w:pPr>
            <w:r>
              <w:t>个</w:t>
            </w:r>
          </w:p>
        </w:tc>
        <w:tc>
          <w:tcPr>
            <w:tcW w:w="1006" w:type="dxa"/>
            <w:vAlign w:val="center"/>
          </w:tcPr>
          <w:p>
            <w:pPr>
              <w:widowControl/>
              <w:jc w:val="center"/>
              <w:textAlignment w:val="center"/>
              <w:rPr>
                <w:rFonts w:hint="eastAsia" w:ascii="宋体" w:hAnsi="宋体" w:eastAsia="宋体" w:cs="宋体"/>
                <w:lang w:val="en-US" w:eastAsia="zh-CN"/>
              </w:rPr>
            </w:pPr>
            <w:r>
              <w:rPr>
                <w:rFonts w:hint="eastAsia" w:ascii="宋体" w:hAnsi="宋体" w:eastAsia="宋体" w:cs="宋体"/>
                <w:color w:val="000000"/>
                <w:lang w:val="en-US" w:eastAsia="zh-CN" w:bidi="ar"/>
              </w:rPr>
              <w:t>299</w:t>
            </w:r>
          </w:p>
        </w:tc>
        <w:tc>
          <w:tcPr>
            <w:tcW w:w="1533" w:type="dxa"/>
            <w:vAlign w:val="center"/>
          </w:tcPr>
          <w:p>
            <w:pPr>
              <w:widowControl/>
              <w:jc w:val="center"/>
              <w:textAlignment w:val="center"/>
              <w:rPr>
                <w:rFonts w:ascii="Times New Roman"/>
                <w:lang w:val="en-US"/>
              </w:rPr>
            </w:pPr>
            <w:r>
              <w:rPr>
                <w:rFonts w:hint="eastAsia"/>
                <w:color w:val="000000"/>
                <w:lang w:val="en-US" w:eastAsia="zh-CN" w:bidi="ar"/>
              </w:rPr>
              <w:t>减少181</w:t>
            </w:r>
            <w:r>
              <w:rPr>
                <w:rFonts w:hint="eastAsia"/>
                <w:color w:val="000000"/>
                <w:lang w:val="en-US" w:bidi="ar"/>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jc w:val="center"/>
        </w:trPr>
        <w:tc>
          <w:tcPr>
            <w:tcW w:w="2265" w:type="dxa"/>
            <w:gridSpan w:val="4"/>
            <w:vAlign w:val="center"/>
          </w:tcPr>
          <w:p>
            <w:pPr>
              <w:pStyle w:val="16"/>
              <w:spacing w:before="57"/>
              <w:ind w:left="663"/>
              <w:jc w:val="center"/>
            </w:pPr>
            <w:r>
              <w:rPr>
                <w:rFonts w:hint="eastAsia"/>
                <w:lang w:eastAsia="zh-CN"/>
              </w:rPr>
              <w:t>备用</w:t>
            </w:r>
            <w:r>
              <w:rPr>
                <w:rFonts w:hint="eastAsia"/>
              </w:rPr>
              <w:t>发电机</w:t>
            </w:r>
          </w:p>
        </w:tc>
        <w:tc>
          <w:tcPr>
            <w:tcW w:w="774" w:type="dxa"/>
            <w:vAlign w:val="center"/>
          </w:tcPr>
          <w:p>
            <w:pPr>
              <w:pStyle w:val="16"/>
              <w:spacing w:before="33"/>
              <w:ind w:left="10" w:leftChars="0"/>
              <w:jc w:val="center"/>
            </w:pPr>
            <w:r>
              <w:rPr>
                <w:rFonts w:hint="eastAsia"/>
              </w:rPr>
              <w:t>台</w:t>
            </w:r>
          </w:p>
        </w:tc>
        <w:tc>
          <w:tcPr>
            <w:tcW w:w="1058" w:type="dxa"/>
            <w:vAlign w:val="center"/>
          </w:tcPr>
          <w:p>
            <w:pPr>
              <w:pStyle w:val="16"/>
              <w:spacing w:before="71"/>
              <w:ind w:right="132"/>
              <w:jc w:val="center"/>
              <w:rPr>
                <w:rFonts w:hint="eastAsia" w:ascii="宋体" w:hAnsi="宋体" w:eastAsia="宋体" w:cs="宋体"/>
                <w:lang w:val="en-US"/>
              </w:rPr>
            </w:pPr>
            <w:r>
              <w:rPr>
                <w:rFonts w:hint="eastAsia" w:ascii="宋体" w:hAnsi="宋体" w:eastAsia="宋体" w:cs="宋体"/>
                <w:lang w:val="en-US"/>
              </w:rPr>
              <w:t>1</w:t>
            </w:r>
          </w:p>
        </w:tc>
        <w:tc>
          <w:tcPr>
            <w:tcW w:w="2370" w:type="dxa"/>
            <w:gridSpan w:val="4"/>
            <w:vAlign w:val="center"/>
          </w:tcPr>
          <w:p>
            <w:pPr>
              <w:pStyle w:val="16"/>
              <w:spacing w:before="57"/>
              <w:ind w:left="663"/>
              <w:jc w:val="center"/>
              <w:rPr>
                <w:lang w:val="en-US"/>
              </w:rPr>
            </w:pPr>
            <w:r>
              <w:rPr>
                <w:rFonts w:hint="eastAsia"/>
                <w:lang w:val="en-US" w:eastAsia="zh-CN"/>
              </w:rPr>
              <w:t>备用</w:t>
            </w:r>
            <w:r>
              <w:rPr>
                <w:rFonts w:hint="eastAsia"/>
                <w:lang w:val="en-US"/>
              </w:rPr>
              <w:t>发电机</w:t>
            </w:r>
          </w:p>
        </w:tc>
        <w:tc>
          <w:tcPr>
            <w:tcW w:w="792" w:type="dxa"/>
            <w:vAlign w:val="center"/>
          </w:tcPr>
          <w:p>
            <w:pPr>
              <w:pStyle w:val="16"/>
              <w:spacing w:before="33"/>
              <w:ind w:left="10" w:leftChars="0"/>
              <w:jc w:val="center"/>
            </w:pPr>
            <w:r>
              <w:rPr>
                <w:rFonts w:hint="eastAsia"/>
              </w:rPr>
              <w:t>台</w:t>
            </w:r>
          </w:p>
        </w:tc>
        <w:tc>
          <w:tcPr>
            <w:tcW w:w="1006" w:type="dxa"/>
            <w:vAlign w:val="center"/>
          </w:tcPr>
          <w:p>
            <w:pPr>
              <w:widowControl/>
              <w:jc w:val="center"/>
              <w:textAlignment w:val="center"/>
              <w:rPr>
                <w:rFonts w:hint="eastAsia" w:ascii="宋体" w:hAnsi="宋体" w:eastAsia="宋体" w:cs="宋体"/>
                <w:lang w:val="en-US"/>
              </w:rPr>
            </w:pPr>
            <w:r>
              <w:rPr>
                <w:rFonts w:hint="eastAsia" w:ascii="宋体" w:hAnsi="宋体" w:eastAsia="宋体" w:cs="宋体"/>
                <w:color w:val="000000"/>
                <w:lang w:val="en-US" w:bidi="ar"/>
              </w:rPr>
              <w:t>1</w:t>
            </w:r>
          </w:p>
        </w:tc>
        <w:tc>
          <w:tcPr>
            <w:tcW w:w="1533" w:type="dxa"/>
            <w:vAlign w:val="center"/>
          </w:tcPr>
          <w:p>
            <w:pPr>
              <w:widowControl/>
              <w:jc w:val="center"/>
              <w:textAlignment w:val="center"/>
              <w:rPr>
                <w:color w:val="000000"/>
                <w:lang w:val="en-US" w:bidi="ar"/>
              </w:rPr>
            </w:pPr>
            <w:r>
              <w:rPr>
                <w:rFonts w:hint="eastAsia"/>
                <w:color w:val="000000"/>
                <w:lang w:val="en-US" w:bidi="ar"/>
              </w:rPr>
              <w:t>与环评一致</w:t>
            </w:r>
          </w:p>
        </w:tc>
      </w:tr>
    </w:tbl>
    <w:p>
      <w:pPr>
        <w:spacing w:line="360" w:lineRule="auto"/>
        <w:ind w:firstLine="482" w:firstLineChars="200"/>
        <w:jc w:val="both"/>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三、环境保护设施建设情况</w:t>
      </w:r>
    </w:p>
    <w:p>
      <w:pPr>
        <w:spacing w:line="336"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（一）废水</w:t>
      </w:r>
    </w:p>
    <w:p>
      <w:pPr>
        <w:spacing w:line="336"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营运期废水主要来源为居民和商铺一般生活污水，经三级化粪池预处理，处理达到接管标准后一并通过小区内部污水管道排入市政污水管网，最终进入云浮市城区污水处理厂，处理达标后排入南山河。</w:t>
      </w:r>
    </w:p>
    <w:p>
      <w:pPr>
        <w:spacing w:line="336"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由于项目尚无居民入住及商业引进，目前尚无污水排放。</w:t>
      </w:r>
    </w:p>
    <w:p>
      <w:pPr>
        <w:spacing w:line="336"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（二）废气</w:t>
      </w:r>
    </w:p>
    <w:p>
      <w:pPr>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项目大气污染源主要为居民厨房油烟废气、机动车尾气和备用发电机废气。由于项目尚无居民入住及商业引进，目前尚无油烟废气、汽车尾气。</w:t>
      </w:r>
    </w:p>
    <w:p>
      <w:pPr>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备用发电机采用优质的轻柴油，其产生的废气经过水喷淋处理后再通过专用烟道引至楼顶排放。</w:t>
      </w:r>
    </w:p>
    <w:p>
      <w:pPr>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（三）噪声</w:t>
      </w:r>
    </w:p>
    <w:p>
      <w:pPr>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项目主要产生噪声的污染源为备用发电机、各类水泵、风机、变压器等运行噪声、机动车行驶噪声和商业活动产生的社会生活噪声。项目水泵房、配电房、发电机等机械设备房设置于地下室设备房内，设备房的设计，墙体按照行业标准设计，墙体进行隔热隔声处理；风机、水泵及发电机等设施选择振动小、低噪音的设备，从源头上减小设备噪声的影响；在安装发电机、风机、水泵时，机座具有减震效果，不能直接安装在地面上，对于风机、水泵的设备，在设备的进出口管道上安装减震和消音设备。机动车噪声的防治主要依靠小区的合理规划和严格管理，合理规划区内的车流方向，保持区内的车流畅通，通往车库的车道不允许停放车辆，严格执行车辆管理制度，限速行驶，禁止车辆鸣笛等。</w:t>
      </w:r>
    </w:p>
    <w:p>
      <w:pPr>
        <w:spacing w:line="360" w:lineRule="auto"/>
        <w:ind w:firstLine="480" w:firstLineChars="200"/>
        <w:rPr>
          <w:rFonts w:hint="eastAsia" w:asciiTheme="minorEastAsia" w:hAnsiTheme="minorEastAsia" w:eastAsiaTheme="minorEastAsia" w:cstheme="minorEastAsia"/>
          <w:sz w:val="24"/>
          <w:szCs w:val="24"/>
        </w:rPr>
      </w:pPr>
    </w:p>
    <w:p>
      <w:pPr>
        <w:spacing w:line="360" w:lineRule="auto"/>
        <w:ind w:firstLine="482" w:firstLineChars="200"/>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（四）固体废物</w:t>
      </w:r>
    </w:p>
    <w:p>
      <w:pPr>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项目产生的固体废弃物主要为居民的生活垃圾和商场营运期产生的商业垃圾。由于项目尚无居民入住及商业引进，目前尚无固体废物排放，但小区内设有垃圾收集点，生活垃圾委托环卫部门统一清运。</w:t>
      </w:r>
    </w:p>
    <w:p>
      <w:pPr>
        <w:spacing w:line="360" w:lineRule="auto"/>
        <w:ind w:firstLine="482" w:firstLineChars="200"/>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（五）其它环境保护设施</w:t>
      </w:r>
    </w:p>
    <w:p>
      <w:pPr>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项目的其它环境保护设施主要包括生态建设与绿化措施以及外环境防治措施，采取的措施有：</w:t>
      </w:r>
    </w:p>
    <w:p>
      <w:pPr>
        <w:spacing w:line="360" w:lineRule="auto"/>
        <w:ind w:firstLine="720" w:firstLineChars="300"/>
        <w:rPr>
          <w:sz w:val="24"/>
          <w:szCs w:val="24"/>
        </w:rPr>
      </w:pPr>
      <w:r>
        <w:rPr>
          <w:sz w:val="24"/>
          <w:szCs w:val="24"/>
        </w:rPr>
        <w:t>1、项目小区内绿化采用围绕住宅楼的绿化、道路绿化为主。</w:t>
      </w:r>
    </w:p>
    <w:p>
      <w:pPr>
        <w:pStyle w:val="2"/>
        <w:spacing w:before="43" w:line="364" w:lineRule="auto"/>
        <w:ind w:left="215" w:right="341" w:firstLine="480"/>
      </w:pPr>
      <w:r>
        <w:rPr>
          <w:rFonts w:hint="eastAsia"/>
          <w:lang w:val="en-US" w:eastAsia="zh-CN"/>
        </w:rPr>
        <w:t>2</w:t>
      </w:r>
      <w:r>
        <w:rPr>
          <w:spacing w:val="-9"/>
        </w:rPr>
        <w:t>、加大项目临近道路绿化带及小区内部的绿化，种植高大乔木等具有良好降</w:t>
      </w:r>
      <w:r>
        <w:t>噪效果的树种，既美观又有助于降低道路产生的噪声、废气对居民的影响。</w:t>
      </w:r>
    </w:p>
    <w:p>
      <w:pPr>
        <w:pStyle w:val="2"/>
        <w:spacing w:line="364" w:lineRule="auto"/>
        <w:ind w:left="215" w:right="341" w:firstLine="480"/>
      </w:pPr>
      <w:r>
        <w:rPr>
          <w:rFonts w:hint="eastAsia"/>
          <w:lang w:val="en-US" w:eastAsia="zh-CN"/>
        </w:rPr>
        <w:t>3</w:t>
      </w:r>
      <w:r>
        <w:rPr>
          <w:spacing w:val="-9"/>
        </w:rPr>
        <w:t>、在经过小区附近的路段设置警示牌，要求过往车辆减速慢行，严禁鸣笛、怠</w:t>
      </w:r>
      <w:r>
        <w:t>速停车和加速行驶。</w:t>
      </w:r>
    </w:p>
    <w:p>
      <w:pPr>
        <w:spacing w:line="360" w:lineRule="auto"/>
        <w:ind w:firstLine="482" w:firstLineChars="200"/>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四、验收监测结果</w:t>
      </w:r>
    </w:p>
    <w:p>
      <w:pPr>
        <w:spacing w:line="360" w:lineRule="auto"/>
        <w:ind w:firstLine="480" w:firstLineChars="200"/>
        <w:rPr>
          <w:rFonts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sz w:val="24"/>
          <w:szCs w:val="24"/>
        </w:rPr>
        <w:t>根</w:t>
      </w:r>
      <w:r>
        <w:rPr>
          <w:rFonts w:hint="eastAsia" w:asciiTheme="minorEastAsia" w:hAnsiTheme="minorEastAsia" w:eastAsiaTheme="minorEastAsia" w:cstheme="minorEastAsia"/>
          <w:color w:val="auto"/>
          <w:sz w:val="24"/>
          <w:szCs w:val="24"/>
        </w:rPr>
        <w:t>据</w:t>
      </w:r>
      <w:r>
        <w:rPr>
          <w:rFonts w:hint="eastAsia" w:asciiTheme="minorEastAsia" w:hAnsiTheme="minorEastAsia" w:eastAsiaTheme="minorEastAsia" w:cstheme="minorEastAsia"/>
          <w:color w:val="auto"/>
          <w:sz w:val="24"/>
          <w:szCs w:val="24"/>
          <w:lang w:eastAsia="zh-CN"/>
        </w:rPr>
        <w:t>江门中环检测技术有限公司</w:t>
      </w:r>
      <w:r>
        <w:rPr>
          <w:rFonts w:hint="eastAsia" w:asciiTheme="minorEastAsia" w:hAnsiTheme="minorEastAsia" w:eastAsiaTheme="minorEastAsia" w:cstheme="minorEastAsia"/>
          <w:color w:val="auto"/>
          <w:sz w:val="24"/>
          <w:szCs w:val="24"/>
        </w:rPr>
        <w:t>编制的《</w:t>
      </w:r>
      <w:r>
        <w:rPr>
          <w:rFonts w:hint="eastAsia" w:asciiTheme="minorEastAsia" w:hAnsiTheme="minorEastAsia" w:eastAsiaTheme="minorEastAsia" w:cstheme="minorEastAsia"/>
          <w:color w:val="auto"/>
          <w:sz w:val="24"/>
          <w:szCs w:val="24"/>
          <w:lang w:eastAsia="zh-CN"/>
        </w:rPr>
        <w:t>云浮市蟠龙御景苑一期建设项目监测报告</w:t>
      </w:r>
      <w:r>
        <w:rPr>
          <w:rFonts w:hint="eastAsia" w:asciiTheme="minorEastAsia" w:hAnsiTheme="minorEastAsia" w:eastAsiaTheme="minorEastAsia" w:cstheme="minorEastAsia"/>
          <w:color w:val="auto"/>
          <w:sz w:val="24"/>
          <w:szCs w:val="24"/>
        </w:rPr>
        <w:t>》（报告编号：</w:t>
      </w:r>
      <w:r>
        <w:rPr>
          <w:rFonts w:hint="eastAsia" w:asciiTheme="minorEastAsia" w:hAnsiTheme="minorEastAsia" w:eastAsiaTheme="minorEastAsia" w:cstheme="minorEastAsia"/>
          <w:color w:val="auto"/>
          <w:sz w:val="24"/>
          <w:szCs w:val="24"/>
          <w:lang w:val="en-US" w:eastAsia="zh-CN"/>
        </w:rPr>
        <w:t>JMZH20191223AS-23</w:t>
      </w:r>
      <w:r>
        <w:rPr>
          <w:rFonts w:hint="eastAsia" w:asciiTheme="minorEastAsia" w:hAnsiTheme="minorEastAsia" w:eastAsiaTheme="minorEastAsia" w:cstheme="minorEastAsia"/>
          <w:color w:val="auto"/>
          <w:sz w:val="24"/>
          <w:szCs w:val="24"/>
        </w:rPr>
        <w:t>）显示：</w:t>
      </w:r>
    </w:p>
    <w:p>
      <w:pPr>
        <w:spacing w:line="360" w:lineRule="auto"/>
        <w:ind w:firstLine="482" w:firstLineChars="200"/>
        <w:rPr>
          <w:rFonts w:asciiTheme="minorEastAsia" w:hAnsiTheme="minorEastAsia" w:eastAsiaTheme="minorEastAsia" w:cstheme="minorEastAsia"/>
          <w:b/>
          <w:bCs/>
          <w:color w:val="auto"/>
          <w:sz w:val="24"/>
          <w:szCs w:val="24"/>
        </w:rPr>
      </w:pPr>
      <w:r>
        <w:rPr>
          <w:rFonts w:hint="eastAsia" w:asciiTheme="minorEastAsia" w:hAnsiTheme="minorEastAsia" w:eastAsiaTheme="minorEastAsia" w:cstheme="minorEastAsia"/>
          <w:b/>
          <w:bCs/>
          <w:color w:val="auto"/>
          <w:sz w:val="24"/>
          <w:szCs w:val="24"/>
        </w:rPr>
        <w:t>（一）工况</w:t>
      </w:r>
    </w:p>
    <w:p>
      <w:pPr>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color w:val="auto"/>
          <w:sz w:val="24"/>
          <w:szCs w:val="24"/>
        </w:rPr>
        <w:t>验收监测期间（201</w:t>
      </w:r>
      <w:r>
        <w:rPr>
          <w:rFonts w:hint="eastAsia" w:asciiTheme="minorEastAsia" w:hAnsiTheme="minorEastAsia" w:eastAsiaTheme="minorEastAsia" w:cstheme="minorEastAsia"/>
          <w:color w:val="auto"/>
          <w:sz w:val="24"/>
          <w:szCs w:val="24"/>
          <w:lang w:val="en-US"/>
        </w:rPr>
        <w:t>9</w:t>
      </w:r>
      <w:r>
        <w:rPr>
          <w:rFonts w:hint="eastAsia" w:asciiTheme="minorEastAsia" w:hAnsiTheme="minorEastAsia" w:eastAsiaTheme="minorEastAsia" w:cstheme="minorEastAsia"/>
          <w:color w:val="auto"/>
          <w:sz w:val="24"/>
          <w:szCs w:val="24"/>
        </w:rPr>
        <w:t>年</w:t>
      </w:r>
      <w:r>
        <w:rPr>
          <w:rFonts w:hint="eastAsia" w:asciiTheme="minorEastAsia" w:hAnsiTheme="minorEastAsia" w:eastAsiaTheme="minorEastAsia" w:cstheme="minorEastAsia"/>
          <w:color w:val="auto"/>
          <w:sz w:val="24"/>
          <w:szCs w:val="24"/>
          <w:lang w:val="en-US" w:eastAsia="zh-CN"/>
        </w:rPr>
        <w:t>12</w:t>
      </w:r>
      <w:r>
        <w:rPr>
          <w:rFonts w:hint="eastAsia" w:asciiTheme="minorEastAsia" w:hAnsiTheme="minorEastAsia" w:eastAsiaTheme="minorEastAsia" w:cstheme="minorEastAsia"/>
          <w:color w:val="auto"/>
          <w:sz w:val="24"/>
          <w:szCs w:val="24"/>
        </w:rPr>
        <w:t>月</w:t>
      </w:r>
      <w:r>
        <w:rPr>
          <w:rFonts w:hint="eastAsia" w:asciiTheme="minorEastAsia" w:hAnsiTheme="minorEastAsia" w:eastAsiaTheme="minorEastAsia" w:cstheme="minorEastAsia"/>
          <w:color w:val="auto"/>
          <w:sz w:val="24"/>
          <w:szCs w:val="24"/>
          <w:lang w:val="en-US" w:eastAsia="zh-CN"/>
        </w:rPr>
        <w:t>23</w:t>
      </w:r>
      <w:r>
        <w:rPr>
          <w:rFonts w:hint="eastAsia" w:asciiTheme="minorEastAsia" w:hAnsiTheme="minorEastAsia" w:eastAsiaTheme="minorEastAsia" w:cstheme="minorEastAsia"/>
          <w:color w:val="auto"/>
          <w:sz w:val="24"/>
          <w:szCs w:val="24"/>
        </w:rPr>
        <w:t>日、</w:t>
      </w:r>
      <w:r>
        <w:rPr>
          <w:rFonts w:hint="eastAsia" w:asciiTheme="minorEastAsia" w:hAnsiTheme="minorEastAsia" w:eastAsiaTheme="minorEastAsia" w:cstheme="minorEastAsia"/>
          <w:color w:val="auto"/>
          <w:sz w:val="24"/>
          <w:szCs w:val="24"/>
          <w:lang w:val="en-US" w:eastAsia="zh-CN"/>
        </w:rPr>
        <w:t>24</w:t>
      </w:r>
      <w:r>
        <w:rPr>
          <w:rFonts w:hint="eastAsia" w:asciiTheme="minorEastAsia" w:hAnsiTheme="minorEastAsia" w:eastAsiaTheme="minorEastAsia" w:cstheme="minorEastAsia"/>
          <w:color w:val="auto"/>
          <w:sz w:val="24"/>
          <w:szCs w:val="24"/>
        </w:rPr>
        <w:t>日），该项目工作正常，备用发电机、各类水泵、风机、变压器等设备均开启工作，噪声环保设施、</w:t>
      </w:r>
      <w:r>
        <w:rPr>
          <w:rFonts w:hint="eastAsia" w:asciiTheme="minorEastAsia" w:hAnsiTheme="minorEastAsia" w:eastAsiaTheme="minorEastAsia" w:cstheme="minorEastAsia"/>
          <w:sz w:val="24"/>
          <w:szCs w:val="24"/>
        </w:rPr>
        <w:t>发电机废气处理设施均运行正常，噪声的监测数据均有效，符合项目竣工环境保护验收的要求。</w:t>
      </w:r>
    </w:p>
    <w:p>
      <w:pPr>
        <w:spacing w:line="360" w:lineRule="auto"/>
        <w:ind w:firstLine="482" w:firstLineChars="200"/>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（二）废水</w:t>
      </w:r>
    </w:p>
    <w:p>
      <w:pPr>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项目尚无居民入住及商业引进，目前尚无污水排放。</w:t>
      </w:r>
    </w:p>
    <w:p>
      <w:pPr>
        <w:spacing w:line="360" w:lineRule="auto"/>
        <w:ind w:firstLine="482" w:firstLineChars="200"/>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（二）废气</w:t>
      </w:r>
    </w:p>
    <w:p>
      <w:pPr>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项目备用发电机废气经处理设施处理后达到广东省《大气污染物排放限值》（DB44/27-2001）第二时段二级标准要求，废气监测结果符合此次验收要求。</w:t>
      </w:r>
    </w:p>
    <w:p>
      <w:pPr>
        <w:spacing w:line="336" w:lineRule="auto"/>
        <w:ind w:firstLine="482" w:firstLineChars="200"/>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（三）噪声</w:t>
      </w:r>
    </w:p>
    <w:p>
      <w:pPr>
        <w:spacing w:line="336"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在采取隔声、消声和减震等降噪措施后，项目东边、南边界</w:t>
      </w:r>
      <w:r>
        <w:rPr>
          <w:rFonts w:hint="eastAsia" w:asciiTheme="minorEastAsia" w:hAnsiTheme="minorEastAsia" w:eastAsiaTheme="minorEastAsia" w:cstheme="minorEastAsia"/>
          <w:sz w:val="24"/>
          <w:szCs w:val="24"/>
          <w:lang w:eastAsia="zh-CN"/>
        </w:rPr>
        <w:t>和</w:t>
      </w:r>
      <w:r>
        <w:rPr>
          <w:rFonts w:hint="eastAsia" w:asciiTheme="minorEastAsia" w:hAnsiTheme="minorEastAsia" w:eastAsiaTheme="minorEastAsia" w:cstheme="minorEastAsia"/>
          <w:sz w:val="24"/>
          <w:szCs w:val="24"/>
        </w:rPr>
        <w:t>西边、北边界达到《社会生活环境噪声排放标准》（GB22337-2008）中</w:t>
      </w:r>
      <w:r>
        <w:rPr>
          <w:rFonts w:hint="eastAsia" w:asciiTheme="minorEastAsia" w:hAnsiTheme="minorEastAsia" w:eastAsiaTheme="minorEastAsia" w:cstheme="minorEastAsia"/>
          <w:sz w:val="24"/>
          <w:szCs w:val="24"/>
          <w:lang w:eastAsia="zh-CN"/>
        </w:rPr>
        <w:t>1类</w:t>
      </w:r>
      <w:r>
        <w:rPr>
          <w:rFonts w:hint="eastAsia" w:asciiTheme="minorEastAsia" w:hAnsiTheme="minorEastAsia" w:eastAsiaTheme="minorEastAsia" w:cstheme="minorEastAsia"/>
          <w:sz w:val="24"/>
          <w:szCs w:val="24"/>
        </w:rPr>
        <w:t>区标准限值，噪声监测结果符合此次验收要求。</w:t>
      </w:r>
    </w:p>
    <w:p>
      <w:pPr>
        <w:spacing w:line="336" w:lineRule="auto"/>
        <w:ind w:firstLine="482" w:firstLineChars="200"/>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（四）固体废物</w:t>
      </w:r>
    </w:p>
    <w:p>
      <w:pPr>
        <w:spacing w:line="336"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项目尚无居民入住及商业引进，目前尚无固体废物排放，但小区内设有垃圾收集点，生活垃圾委托环卫部门统一清运。</w:t>
      </w:r>
    </w:p>
    <w:p>
      <w:pPr>
        <w:spacing w:line="336" w:lineRule="auto"/>
        <w:ind w:firstLine="482" w:firstLineChars="200"/>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五、工程建设对环境的影响</w:t>
      </w:r>
    </w:p>
    <w:p>
      <w:pPr>
        <w:spacing w:line="336"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项目建设期间，没有造成重大环境污染事故和生态破坏，没有接到过临近居民有关环保方面的投诉。</w:t>
      </w:r>
    </w:p>
    <w:p>
      <w:pPr>
        <w:spacing w:line="336" w:lineRule="auto"/>
        <w:ind w:firstLine="482" w:firstLineChars="200"/>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六、验收结论</w:t>
      </w:r>
    </w:p>
    <w:p>
      <w:pPr>
        <w:spacing w:line="336"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项目执行了环境影响评价制度和“三同时”制度，基本落实了环境影响报告表和环评审批意见的要求，该项目环保设施运转正常，运行效果良好，建设项目环境保护验收合格。</w:t>
      </w:r>
    </w:p>
    <w:p>
      <w:pPr>
        <w:spacing w:line="336" w:lineRule="auto"/>
        <w:ind w:firstLine="482" w:firstLineChars="200"/>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七、后续要求</w:t>
      </w:r>
    </w:p>
    <w:p>
      <w:pPr>
        <w:spacing w:line="336"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（一）加强使用设备和污染防治设施的日常维护和管理，定期进行维护，确保各项设施长期处于良好的运行状态，污染物长期稳定达标排放。</w:t>
      </w:r>
    </w:p>
    <w:p>
      <w:pPr>
        <w:spacing w:line="336"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（二）严格按照国家有关规定妥善处置固体废物，防治造成二次污染。</w:t>
      </w:r>
    </w:p>
    <w:p>
      <w:pPr>
        <w:spacing w:line="336" w:lineRule="auto"/>
        <w:ind w:firstLine="482" w:firstLineChars="200"/>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八、验收人员信息</w:t>
      </w:r>
    </w:p>
    <w:p>
      <w:pPr>
        <w:spacing w:line="336" w:lineRule="auto"/>
        <w:ind w:firstLine="480" w:firstLineChars="200"/>
        <w:rPr>
          <w:rFonts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sz w:val="24"/>
          <w:szCs w:val="24"/>
        </w:rPr>
        <w:t>参加验收的单位有</w:t>
      </w:r>
      <w:r>
        <w:rPr>
          <w:rFonts w:hint="eastAsia" w:asciiTheme="minorEastAsia" w:hAnsiTheme="minorEastAsia" w:eastAsiaTheme="minorEastAsia" w:cstheme="minorEastAsia"/>
          <w:sz w:val="24"/>
          <w:szCs w:val="24"/>
          <w:lang w:eastAsia="zh-CN"/>
        </w:rPr>
        <w:t>云浮市富地</w:t>
      </w:r>
      <w:r>
        <w:rPr>
          <w:rFonts w:hint="eastAsia" w:asciiTheme="minorEastAsia" w:hAnsiTheme="minorEastAsia" w:eastAsiaTheme="minorEastAsia" w:cstheme="minorEastAsia"/>
          <w:color w:val="auto"/>
          <w:sz w:val="24"/>
          <w:szCs w:val="24"/>
          <w:lang w:eastAsia="zh-CN"/>
        </w:rPr>
        <w:t>房地产开发有限公司</w:t>
      </w:r>
      <w:r>
        <w:rPr>
          <w:rFonts w:hint="eastAsia" w:asciiTheme="minorEastAsia" w:hAnsiTheme="minorEastAsia" w:eastAsiaTheme="minorEastAsia" w:cstheme="minorEastAsia"/>
          <w:color w:val="auto"/>
          <w:sz w:val="24"/>
          <w:szCs w:val="24"/>
        </w:rPr>
        <w:t>（建设单位）、云浮市惠淇环保科技有限公司（验收报告编制单位）、</w:t>
      </w:r>
      <w:r>
        <w:rPr>
          <w:rFonts w:hint="eastAsia" w:asciiTheme="minorEastAsia" w:hAnsiTheme="minorEastAsia" w:eastAsiaTheme="minorEastAsia" w:cstheme="minorEastAsia"/>
          <w:color w:val="auto"/>
          <w:sz w:val="24"/>
          <w:szCs w:val="24"/>
          <w:lang w:eastAsia="zh-CN"/>
        </w:rPr>
        <w:t>江门中环检测技术有限公司</w:t>
      </w:r>
      <w:r>
        <w:rPr>
          <w:rFonts w:hint="eastAsia" w:asciiTheme="minorEastAsia" w:hAnsiTheme="minorEastAsia" w:eastAsiaTheme="minorEastAsia" w:cstheme="minorEastAsia"/>
          <w:color w:val="auto"/>
          <w:sz w:val="24"/>
          <w:szCs w:val="24"/>
        </w:rPr>
        <w:t>（监测</w:t>
      </w:r>
      <w:r>
        <w:rPr>
          <w:rFonts w:asciiTheme="minorEastAsia" w:hAnsiTheme="minorEastAsia" w:eastAsiaTheme="minorEastAsia" w:cstheme="minorEastAsia"/>
          <w:color w:val="auto"/>
          <w:sz w:val="24"/>
          <w:szCs w:val="24"/>
        </w:rPr>
        <w:t>报告</w:t>
      </w:r>
      <w:r>
        <w:rPr>
          <w:rFonts w:hint="eastAsia" w:asciiTheme="minorEastAsia" w:hAnsiTheme="minorEastAsia" w:eastAsiaTheme="minorEastAsia" w:cstheme="minorEastAsia"/>
          <w:color w:val="auto"/>
          <w:sz w:val="24"/>
          <w:szCs w:val="24"/>
        </w:rPr>
        <w:t>编制</w:t>
      </w:r>
      <w:r>
        <w:rPr>
          <w:rFonts w:asciiTheme="minorEastAsia" w:hAnsiTheme="minorEastAsia" w:eastAsiaTheme="minorEastAsia" w:cstheme="minorEastAsia"/>
          <w:color w:val="auto"/>
          <w:sz w:val="24"/>
          <w:szCs w:val="24"/>
        </w:rPr>
        <w:t>单位</w:t>
      </w:r>
      <w:r>
        <w:rPr>
          <w:rFonts w:hint="eastAsia" w:asciiTheme="minorEastAsia" w:hAnsiTheme="minorEastAsia" w:eastAsiaTheme="minorEastAsia" w:cstheme="minorEastAsia"/>
          <w:color w:val="auto"/>
          <w:sz w:val="24"/>
          <w:szCs w:val="24"/>
        </w:rPr>
        <w:t>）等，验收组名单附后。</w:t>
      </w:r>
    </w:p>
    <w:p>
      <w:pPr>
        <w:spacing w:line="336" w:lineRule="auto"/>
        <w:ind w:firstLine="480" w:firstLineChars="200"/>
        <w:rPr>
          <w:rFonts w:asciiTheme="minorEastAsia" w:hAnsiTheme="minorEastAsia" w:eastAsiaTheme="minorEastAsia" w:cstheme="minorEastAsia"/>
          <w:sz w:val="24"/>
          <w:szCs w:val="24"/>
        </w:rPr>
      </w:pPr>
    </w:p>
    <w:p>
      <w:pPr>
        <w:spacing w:line="336" w:lineRule="auto"/>
        <w:ind w:firstLine="480" w:firstLineChars="200"/>
        <w:rPr>
          <w:rFonts w:asciiTheme="minorEastAsia" w:hAnsiTheme="minorEastAsia" w:eastAsiaTheme="minorEastAsia" w:cstheme="minorEastAsia"/>
          <w:sz w:val="24"/>
          <w:szCs w:val="24"/>
        </w:rPr>
      </w:pPr>
    </w:p>
    <w:p>
      <w:pPr>
        <w:spacing w:line="360" w:lineRule="auto"/>
        <w:ind w:firstLine="5320" w:firstLineChars="1900"/>
        <w:rPr>
          <w:rFonts w:asciiTheme="minorEastAsia" w:hAnsiTheme="minorEastAsia" w:eastAsiaTheme="minorEastAsia" w:cstheme="minorEastAsia"/>
          <w:sz w:val="28"/>
          <w:szCs w:val="28"/>
        </w:rPr>
      </w:pPr>
    </w:p>
    <w:p>
      <w:pPr>
        <w:spacing w:line="360" w:lineRule="auto"/>
        <w:ind w:firstLine="5320" w:firstLineChars="1900"/>
        <w:rPr>
          <w:rFonts w:asciiTheme="minorEastAsia" w:hAnsiTheme="minorEastAsia" w:eastAsiaTheme="minorEastAsia" w:cstheme="minorEastAsia"/>
          <w:sz w:val="28"/>
          <w:szCs w:val="28"/>
        </w:rPr>
      </w:pPr>
    </w:p>
    <w:p>
      <w:pPr>
        <w:spacing w:line="360" w:lineRule="auto"/>
        <w:ind w:firstLine="5320" w:firstLineChars="1900"/>
        <w:rPr>
          <w:rFonts w:asciiTheme="minorEastAsia" w:hAnsiTheme="minorEastAsia" w:eastAsiaTheme="minorEastAsia" w:cstheme="minorEastAsia"/>
          <w:sz w:val="28"/>
          <w:szCs w:val="28"/>
        </w:rPr>
      </w:pPr>
    </w:p>
    <w:p>
      <w:pPr>
        <w:spacing w:line="360" w:lineRule="auto"/>
        <w:ind w:firstLine="5320" w:firstLineChars="1900"/>
        <w:rPr>
          <w:rFonts w:hint="eastAsia" w:asciiTheme="minorEastAsia" w:hAnsiTheme="minorEastAsia" w:eastAsiaTheme="minorEastAsia" w:cstheme="minorEastAsia"/>
          <w:b w:val="0"/>
          <w:bCs w:val="0"/>
          <w:color w:val="auto"/>
          <w:sz w:val="28"/>
          <w:szCs w:val="28"/>
          <w:highlight w:val="none"/>
          <w:lang w:eastAsia="zh-CN"/>
        </w:rPr>
      </w:pPr>
      <w:r>
        <w:rPr>
          <w:rFonts w:hint="eastAsia" w:asciiTheme="minorEastAsia" w:hAnsiTheme="minorEastAsia" w:eastAsiaTheme="minorEastAsia" w:cstheme="minorEastAsia"/>
          <w:sz w:val="28"/>
          <w:szCs w:val="28"/>
          <w:highlight w:val="none"/>
          <w:lang w:eastAsia="zh-CN"/>
        </w:rPr>
        <w:t>云</w:t>
      </w:r>
      <w:r>
        <w:rPr>
          <w:rFonts w:hint="eastAsia" w:asciiTheme="minorEastAsia" w:hAnsiTheme="minorEastAsia" w:eastAsiaTheme="minorEastAsia" w:cstheme="minorEastAsia"/>
          <w:b w:val="0"/>
          <w:bCs w:val="0"/>
          <w:color w:val="auto"/>
          <w:sz w:val="28"/>
          <w:szCs w:val="28"/>
          <w:highlight w:val="none"/>
          <w:lang w:eastAsia="zh-CN"/>
        </w:rPr>
        <w:t>浮市富地房地产开发有限公司</w:t>
      </w:r>
    </w:p>
    <w:p>
      <w:pPr>
        <w:spacing w:line="360" w:lineRule="auto"/>
        <w:ind w:firstLine="5880" w:firstLineChars="2100"/>
        <w:rPr>
          <w:rFonts w:asciiTheme="minorEastAsia" w:hAnsiTheme="minorEastAsia" w:eastAsiaTheme="minorEastAsia" w:cstheme="minorEastAsia"/>
          <w:b w:val="0"/>
          <w:bCs w:val="0"/>
          <w:color w:val="auto"/>
          <w:sz w:val="28"/>
          <w:szCs w:val="28"/>
          <w:highlight w:val="none"/>
        </w:rPr>
      </w:pPr>
      <w:r>
        <w:rPr>
          <w:rFonts w:hint="eastAsia" w:asciiTheme="minorEastAsia" w:hAnsiTheme="minorEastAsia" w:eastAsiaTheme="minorEastAsia" w:cstheme="minorEastAsia"/>
          <w:b w:val="0"/>
          <w:bCs w:val="0"/>
          <w:color w:val="auto"/>
          <w:sz w:val="28"/>
          <w:szCs w:val="28"/>
          <w:highlight w:val="none"/>
        </w:rPr>
        <w:t>20</w:t>
      </w:r>
      <w:r>
        <w:rPr>
          <w:rFonts w:hint="eastAsia" w:asciiTheme="minorEastAsia" w:hAnsiTheme="minorEastAsia" w:eastAsiaTheme="minorEastAsia" w:cstheme="minorEastAsia"/>
          <w:b w:val="0"/>
          <w:bCs w:val="0"/>
          <w:color w:val="auto"/>
          <w:sz w:val="28"/>
          <w:szCs w:val="28"/>
          <w:highlight w:val="none"/>
          <w:lang w:val="en-US" w:eastAsia="zh-CN"/>
        </w:rPr>
        <w:t>20</w:t>
      </w:r>
      <w:r>
        <w:rPr>
          <w:rFonts w:hint="eastAsia" w:asciiTheme="minorEastAsia" w:hAnsiTheme="minorEastAsia" w:eastAsiaTheme="minorEastAsia" w:cstheme="minorEastAsia"/>
          <w:b w:val="0"/>
          <w:bCs w:val="0"/>
          <w:color w:val="auto"/>
          <w:sz w:val="28"/>
          <w:szCs w:val="28"/>
          <w:highlight w:val="none"/>
        </w:rPr>
        <w:t>年</w:t>
      </w:r>
      <w:r>
        <w:rPr>
          <w:rFonts w:hint="eastAsia" w:asciiTheme="minorEastAsia" w:hAnsiTheme="minorEastAsia" w:eastAsiaTheme="minorEastAsia" w:cstheme="minorEastAsia"/>
          <w:b w:val="0"/>
          <w:bCs w:val="0"/>
          <w:color w:val="auto"/>
          <w:sz w:val="28"/>
          <w:szCs w:val="28"/>
          <w:highlight w:val="none"/>
          <w:lang w:val="en-US" w:eastAsia="zh-CN"/>
        </w:rPr>
        <w:t>1</w:t>
      </w:r>
      <w:r>
        <w:rPr>
          <w:rFonts w:hint="eastAsia" w:asciiTheme="minorEastAsia" w:hAnsiTheme="minorEastAsia" w:eastAsiaTheme="minorEastAsia" w:cstheme="minorEastAsia"/>
          <w:b w:val="0"/>
          <w:bCs w:val="0"/>
          <w:color w:val="auto"/>
          <w:sz w:val="28"/>
          <w:szCs w:val="28"/>
          <w:highlight w:val="none"/>
        </w:rPr>
        <w:t>月</w:t>
      </w:r>
      <w:r>
        <w:rPr>
          <w:rFonts w:hint="eastAsia" w:asciiTheme="minorEastAsia" w:hAnsiTheme="minorEastAsia" w:eastAsiaTheme="minorEastAsia" w:cstheme="minorEastAsia"/>
          <w:b w:val="0"/>
          <w:bCs w:val="0"/>
          <w:color w:val="auto"/>
          <w:sz w:val="28"/>
          <w:szCs w:val="28"/>
          <w:highlight w:val="none"/>
          <w:lang w:val="en-US" w:eastAsia="zh-CN"/>
        </w:rPr>
        <w:t>10</w:t>
      </w:r>
      <w:r>
        <w:rPr>
          <w:rFonts w:hint="eastAsia" w:asciiTheme="minorEastAsia" w:hAnsiTheme="minorEastAsia" w:eastAsiaTheme="minorEastAsia" w:cstheme="minorEastAsia"/>
          <w:b w:val="0"/>
          <w:bCs w:val="0"/>
          <w:color w:val="auto"/>
          <w:sz w:val="28"/>
          <w:szCs w:val="28"/>
          <w:highlight w:val="none"/>
        </w:rPr>
        <w:t>日</w:t>
      </w:r>
    </w:p>
    <w:p>
      <w:pPr>
        <w:spacing w:line="336" w:lineRule="auto"/>
        <w:rPr>
          <w:highlight w:val="none"/>
        </w:rPr>
        <w:sectPr>
          <w:footerReference r:id="rId11" w:type="default"/>
          <w:pgSz w:w="11910" w:h="16840"/>
          <w:pgMar w:top="1440" w:right="1080" w:bottom="1440" w:left="1080" w:header="0" w:footer="1130" w:gutter="0"/>
          <w:cols w:space="720" w:num="1"/>
        </w:sectPr>
      </w:pPr>
    </w:p>
    <w:p>
      <w:pPr>
        <w:pStyle w:val="2"/>
        <w:spacing w:before="7"/>
        <w:rPr>
          <w:sz w:val="22"/>
        </w:rPr>
      </w:pPr>
    </w:p>
    <w:p>
      <w:pPr>
        <w:spacing w:before="38"/>
        <w:ind w:right="482"/>
        <w:jc w:val="center"/>
        <w:rPr>
          <w:rFonts w:hint="eastAsia"/>
          <w:b/>
          <w:sz w:val="44"/>
          <w:lang w:val="en-US"/>
        </w:rPr>
      </w:pPr>
      <w:r>
        <w:rPr>
          <w:rFonts w:hint="eastAsia"/>
          <w:b/>
          <w:sz w:val="44"/>
          <w:lang w:eastAsia="zh-CN"/>
        </w:rPr>
        <w:t>云浮市蟠龙御景苑一期建设项目</w:t>
      </w:r>
      <w:r>
        <w:rPr>
          <w:rFonts w:hint="eastAsia"/>
          <w:b/>
          <w:sz w:val="44"/>
          <w:lang w:val="en-US"/>
        </w:rPr>
        <w:t>竣工</w:t>
      </w:r>
    </w:p>
    <w:p>
      <w:pPr>
        <w:spacing w:before="38"/>
        <w:ind w:right="482"/>
        <w:jc w:val="center"/>
        <w:rPr>
          <w:b/>
          <w:sz w:val="44"/>
        </w:rPr>
      </w:pPr>
      <w:r>
        <w:rPr>
          <w:rFonts w:hint="eastAsia"/>
          <w:b/>
          <w:sz w:val="44"/>
          <w:lang w:val="en-US"/>
        </w:rPr>
        <w:t>环境保护</w:t>
      </w:r>
      <w:r>
        <w:rPr>
          <w:b/>
          <w:sz w:val="44"/>
        </w:rPr>
        <w:t>验收组成员名单</w:t>
      </w:r>
    </w:p>
    <w:tbl>
      <w:tblPr>
        <w:tblStyle w:val="12"/>
        <w:tblW w:w="922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17"/>
        <w:gridCol w:w="4585"/>
        <w:gridCol w:w="1726"/>
        <w:gridCol w:w="169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0" w:hRule="atLeast"/>
          <w:jc w:val="center"/>
        </w:trPr>
        <w:tc>
          <w:tcPr>
            <w:tcW w:w="1217" w:type="dxa"/>
          </w:tcPr>
          <w:p>
            <w:pPr>
              <w:pStyle w:val="16"/>
              <w:spacing w:before="208"/>
              <w:ind w:left="261" w:right="251"/>
              <w:jc w:val="center"/>
              <w:rPr>
                <w:b/>
                <w:sz w:val="32"/>
              </w:rPr>
            </w:pPr>
            <w:r>
              <w:rPr>
                <w:b/>
                <w:sz w:val="32"/>
              </w:rPr>
              <w:t>姓名</w:t>
            </w:r>
          </w:p>
        </w:tc>
        <w:tc>
          <w:tcPr>
            <w:tcW w:w="4585" w:type="dxa"/>
          </w:tcPr>
          <w:p>
            <w:pPr>
              <w:pStyle w:val="16"/>
              <w:spacing w:before="208"/>
              <w:ind w:left="138" w:right="133"/>
              <w:jc w:val="center"/>
              <w:rPr>
                <w:b/>
                <w:sz w:val="32"/>
              </w:rPr>
            </w:pPr>
            <w:r>
              <w:rPr>
                <w:b/>
                <w:sz w:val="32"/>
              </w:rPr>
              <w:t>单位</w:t>
            </w:r>
          </w:p>
        </w:tc>
        <w:tc>
          <w:tcPr>
            <w:tcW w:w="1726" w:type="dxa"/>
          </w:tcPr>
          <w:p>
            <w:pPr>
              <w:pStyle w:val="16"/>
              <w:spacing w:before="208"/>
              <w:ind w:left="124" w:right="118"/>
              <w:jc w:val="center"/>
              <w:rPr>
                <w:b/>
                <w:sz w:val="32"/>
              </w:rPr>
            </w:pPr>
            <w:r>
              <w:rPr>
                <w:b/>
                <w:sz w:val="32"/>
              </w:rPr>
              <w:t>职务/职称</w:t>
            </w:r>
          </w:p>
        </w:tc>
        <w:tc>
          <w:tcPr>
            <w:tcW w:w="1697" w:type="dxa"/>
          </w:tcPr>
          <w:p>
            <w:pPr>
              <w:pStyle w:val="16"/>
              <w:spacing w:before="208"/>
              <w:ind w:left="435"/>
              <w:rPr>
                <w:b/>
                <w:sz w:val="32"/>
              </w:rPr>
            </w:pPr>
            <w:r>
              <w:rPr>
                <w:b/>
                <w:sz w:val="32"/>
              </w:rPr>
              <w:t>签名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0" w:hRule="atLeast"/>
          <w:jc w:val="center"/>
        </w:trPr>
        <w:tc>
          <w:tcPr>
            <w:tcW w:w="1217" w:type="dxa"/>
            <w:vAlign w:val="center"/>
          </w:tcPr>
          <w:p>
            <w:pPr>
              <w:jc w:val="center"/>
              <w:rPr>
                <w:rFonts w:hint="eastAsia" w:eastAsia="宋体"/>
                <w:sz w:val="28"/>
                <w:szCs w:val="28"/>
                <w:lang w:eastAsia="zh-CN"/>
              </w:rPr>
            </w:pPr>
            <w:r>
              <w:rPr>
                <w:rFonts w:hint="eastAsia"/>
                <w:sz w:val="28"/>
                <w:szCs w:val="28"/>
                <w:lang w:eastAsia="zh-CN"/>
              </w:rPr>
              <w:t>陈诗莹</w:t>
            </w:r>
          </w:p>
        </w:tc>
        <w:tc>
          <w:tcPr>
            <w:tcW w:w="4585" w:type="dxa"/>
            <w:vAlign w:val="center"/>
          </w:tcPr>
          <w:p>
            <w:pPr>
              <w:jc w:val="center"/>
              <w:rPr>
                <w:rFonts w:hint="eastAsia" w:eastAsia="宋体"/>
                <w:sz w:val="28"/>
                <w:szCs w:val="28"/>
                <w:lang w:eastAsia="zh-CN"/>
              </w:rPr>
            </w:pPr>
            <w:r>
              <w:rPr>
                <w:rFonts w:hint="eastAsia"/>
                <w:sz w:val="28"/>
                <w:szCs w:val="28"/>
                <w:lang w:eastAsia="zh-CN"/>
              </w:rPr>
              <w:t>云浮市富地房地产开发有限公司</w:t>
            </w:r>
          </w:p>
        </w:tc>
        <w:tc>
          <w:tcPr>
            <w:tcW w:w="1726" w:type="dxa"/>
            <w:vAlign w:val="center"/>
          </w:tcPr>
          <w:p>
            <w:pPr>
              <w:jc w:val="center"/>
              <w:rPr>
                <w:sz w:val="28"/>
                <w:szCs w:val="28"/>
              </w:rPr>
            </w:pPr>
            <w:r>
              <w:rPr>
                <w:rFonts w:hint="eastAsia"/>
                <w:sz w:val="28"/>
                <w:szCs w:val="28"/>
              </w:rPr>
              <w:t>验收负责人</w:t>
            </w:r>
          </w:p>
        </w:tc>
        <w:tc>
          <w:tcPr>
            <w:tcW w:w="1697" w:type="dxa"/>
            <w:vAlign w:val="center"/>
          </w:tcPr>
          <w:p>
            <w:pPr>
              <w:jc w:val="center"/>
              <w:rPr>
                <w:sz w:val="28"/>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0" w:hRule="atLeast"/>
          <w:jc w:val="center"/>
        </w:trPr>
        <w:tc>
          <w:tcPr>
            <w:tcW w:w="1217" w:type="dxa"/>
            <w:vAlign w:val="center"/>
          </w:tcPr>
          <w:p>
            <w:pPr>
              <w:jc w:val="center"/>
              <w:rPr>
                <w:rFonts w:hint="eastAsia"/>
                <w:sz w:val="28"/>
                <w:szCs w:val="28"/>
              </w:rPr>
            </w:pPr>
            <w:r>
              <w:rPr>
                <w:rFonts w:hint="eastAsia"/>
                <w:sz w:val="28"/>
                <w:szCs w:val="28"/>
              </w:rPr>
              <w:t>冯志</w:t>
            </w:r>
            <w:r>
              <w:rPr>
                <w:sz w:val="28"/>
                <w:szCs w:val="28"/>
              </w:rPr>
              <w:t>军</w:t>
            </w:r>
          </w:p>
        </w:tc>
        <w:tc>
          <w:tcPr>
            <w:tcW w:w="4585" w:type="dxa"/>
            <w:vAlign w:val="center"/>
          </w:tcPr>
          <w:p>
            <w:pPr>
              <w:jc w:val="center"/>
              <w:rPr>
                <w:rFonts w:hint="eastAsia" w:eastAsia="宋体"/>
                <w:sz w:val="28"/>
                <w:szCs w:val="28"/>
                <w:lang w:eastAsia="zh-CN"/>
              </w:rPr>
            </w:pPr>
            <w:r>
              <w:rPr>
                <w:rFonts w:hint="eastAsia" w:eastAsia="宋体"/>
                <w:sz w:val="28"/>
                <w:szCs w:val="28"/>
                <w:lang w:eastAsia="zh-CN"/>
              </w:rPr>
              <w:t>江门中环检测技术有限公司</w:t>
            </w:r>
          </w:p>
        </w:tc>
        <w:tc>
          <w:tcPr>
            <w:tcW w:w="1726" w:type="dxa"/>
            <w:vAlign w:val="center"/>
          </w:tcPr>
          <w:p>
            <w:pPr>
              <w:jc w:val="center"/>
              <w:rPr>
                <w:sz w:val="28"/>
                <w:szCs w:val="28"/>
              </w:rPr>
            </w:pPr>
            <w:r>
              <w:rPr>
                <w:rFonts w:hint="eastAsia"/>
                <w:sz w:val="28"/>
                <w:szCs w:val="28"/>
              </w:rPr>
              <w:t>技术负责人</w:t>
            </w:r>
          </w:p>
        </w:tc>
        <w:tc>
          <w:tcPr>
            <w:tcW w:w="1697" w:type="dxa"/>
            <w:vAlign w:val="center"/>
          </w:tcPr>
          <w:p>
            <w:pPr>
              <w:jc w:val="center"/>
              <w:rPr>
                <w:sz w:val="28"/>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0" w:hRule="atLeast"/>
          <w:jc w:val="center"/>
        </w:trPr>
        <w:tc>
          <w:tcPr>
            <w:tcW w:w="1217" w:type="dxa"/>
            <w:vAlign w:val="center"/>
          </w:tcPr>
          <w:p>
            <w:pPr>
              <w:jc w:val="center"/>
              <w:rPr>
                <w:sz w:val="28"/>
                <w:szCs w:val="28"/>
              </w:rPr>
            </w:pPr>
            <w:r>
              <w:rPr>
                <w:sz w:val="28"/>
                <w:szCs w:val="28"/>
              </w:rPr>
              <w:t>区庆</w:t>
            </w:r>
          </w:p>
        </w:tc>
        <w:tc>
          <w:tcPr>
            <w:tcW w:w="4585" w:type="dxa"/>
            <w:vAlign w:val="center"/>
          </w:tcPr>
          <w:p>
            <w:pPr>
              <w:jc w:val="center"/>
              <w:rPr>
                <w:sz w:val="28"/>
                <w:szCs w:val="28"/>
              </w:rPr>
            </w:pPr>
            <w:r>
              <w:rPr>
                <w:sz w:val="28"/>
                <w:szCs w:val="28"/>
              </w:rPr>
              <w:t>云浮市惠淇环保科技有限公司</w:t>
            </w:r>
          </w:p>
        </w:tc>
        <w:tc>
          <w:tcPr>
            <w:tcW w:w="1726" w:type="dxa"/>
            <w:vAlign w:val="center"/>
          </w:tcPr>
          <w:p>
            <w:pPr>
              <w:jc w:val="center"/>
              <w:rPr>
                <w:sz w:val="28"/>
                <w:szCs w:val="28"/>
              </w:rPr>
            </w:pPr>
            <w:r>
              <w:rPr>
                <w:sz w:val="28"/>
                <w:szCs w:val="28"/>
              </w:rPr>
              <w:t>经理</w:t>
            </w:r>
          </w:p>
        </w:tc>
        <w:tc>
          <w:tcPr>
            <w:tcW w:w="1697" w:type="dxa"/>
            <w:vAlign w:val="center"/>
          </w:tcPr>
          <w:p>
            <w:pPr>
              <w:jc w:val="center"/>
              <w:rPr>
                <w:sz w:val="28"/>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0" w:hRule="atLeast"/>
          <w:jc w:val="center"/>
        </w:trPr>
        <w:tc>
          <w:tcPr>
            <w:tcW w:w="1217" w:type="dxa"/>
            <w:vAlign w:val="center"/>
          </w:tcPr>
          <w:p>
            <w:pPr>
              <w:jc w:val="center"/>
              <w:rPr>
                <w:sz w:val="28"/>
                <w:szCs w:val="28"/>
              </w:rPr>
            </w:pPr>
            <w:r>
              <w:rPr>
                <w:sz w:val="28"/>
                <w:szCs w:val="28"/>
              </w:rPr>
              <w:t>刘振杰</w:t>
            </w:r>
          </w:p>
        </w:tc>
        <w:tc>
          <w:tcPr>
            <w:tcW w:w="4585" w:type="dxa"/>
            <w:vAlign w:val="center"/>
          </w:tcPr>
          <w:p>
            <w:pPr>
              <w:jc w:val="center"/>
              <w:rPr>
                <w:sz w:val="28"/>
                <w:szCs w:val="28"/>
              </w:rPr>
            </w:pPr>
            <w:r>
              <w:rPr>
                <w:sz w:val="28"/>
                <w:szCs w:val="28"/>
              </w:rPr>
              <w:t>云浮市惠淇环保科技有限公司</w:t>
            </w:r>
          </w:p>
        </w:tc>
        <w:tc>
          <w:tcPr>
            <w:tcW w:w="1726" w:type="dxa"/>
            <w:vAlign w:val="center"/>
          </w:tcPr>
          <w:p>
            <w:pPr>
              <w:jc w:val="center"/>
              <w:rPr>
                <w:sz w:val="28"/>
                <w:szCs w:val="28"/>
              </w:rPr>
            </w:pPr>
            <w:r>
              <w:rPr>
                <w:sz w:val="28"/>
                <w:szCs w:val="28"/>
              </w:rPr>
              <w:t>技术员</w:t>
            </w:r>
          </w:p>
        </w:tc>
        <w:tc>
          <w:tcPr>
            <w:tcW w:w="1697" w:type="dxa"/>
            <w:vAlign w:val="center"/>
          </w:tcPr>
          <w:p>
            <w:pPr>
              <w:jc w:val="center"/>
              <w:rPr>
                <w:sz w:val="28"/>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0" w:hRule="atLeast"/>
          <w:jc w:val="center"/>
        </w:trPr>
        <w:tc>
          <w:tcPr>
            <w:tcW w:w="1217" w:type="dxa"/>
            <w:vAlign w:val="center"/>
          </w:tcPr>
          <w:p>
            <w:pPr>
              <w:jc w:val="center"/>
              <w:rPr>
                <w:sz w:val="28"/>
                <w:szCs w:val="28"/>
              </w:rPr>
            </w:pPr>
          </w:p>
        </w:tc>
        <w:tc>
          <w:tcPr>
            <w:tcW w:w="4585" w:type="dxa"/>
            <w:vAlign w:val="center"/>
          </w:tcPr>
          <w:p>
            <w:pPr>
              <w:jc w:val="center"/>
              <w:rPr>
                <w:sz w:val="28"/>
                <w:szCs w:val="28"/>
              </w:rPr>
            </w:pPr>
          </w:p>
        </w:tc>
        <w:tc>
          <w:tcPr>
            <w:tcW w:w="1726" w:type="dxa"/>
            <w:vAlign w:val="center"/>
          </w:tcPr>
          <w:p>
            <w:pPr>
              <w:jc w:val="center"/>
              <w:rPr>
                <w:sz w:val="28"/>
                <w:szCs w:val="28"/>
              </w:rPr>
            </w:pPr>
          </w:p>
        </w:tc>
        <w:tc>
          <w:tcPr>
            <w:tcW w:w="1697" w:type="dxa"/>
          </w:tcPr>
          <w:p>
            <w:pPr>
              <w:pStyle w:val="16"/>
              <w:rPr>
                <w:rFonts w:ascii="Times New Roman"/>
                <w:sz w:val="3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0" w:hRule="atLeast"/>
          <w:jc w:val="center"/>
        </w:trPr>
        <w:tc>
          <w:tcPr>
            <w:tcW w:w="1217" w:type="dxa"/>
            <w:vAlign w:val="center"/>
          </w:tcPr>
          <w:p>
            <w:pPr>
              <w:jc w:val="center"/>
              <w:rPr>
                <w:sz w:val="28"/>
                <w:szCs w:val="28"/>
              </w:rPr>
            </w:pPr>
          </w:p>
        </w:tc>
        <w:tc>
          <w:tcPr>
            <w:tcW w:w="4585" w:type="dxa"/>
            <w:vAlign w:val="center"/>
          </w:tcPr>
          <w:p>
            <w:pPr>
              <w:jc w:val="center"/>
              <w:rPr>
                <w:sz w:val="28"/>
                <w:szCs w:val="28"/>
              </w:rPr>
            </w:pPr>
          </w:p>
        </w:tc>
        <w:tc>
          <w:tcPr>
            <w:tcW w:w="1726" w:type="dxa"/>
            <w:vAlign w:val="center"/>
          </w:tcPr>
          <w:p>
            <w:pPr>
              <w:jc w:val="center"/>
              <w:rPr>
                <w:sz w:val="28"/>
                <w:szCs w:val="28"/>
              </w:rPr>
            </w:pPr>
          </w:p>
        </w:tc>
        <w:tc>
          <w:tcPr>
            <w:tcW w:w="1697" w:type="dxa"/>
          </w:tcPr>
          <w:p>
            <w:pPr>
              <w:pStyle w:val="16"/>
              <w:rPr>
                <w:rFonts w:ascii="Times New Roman"/>
                <w:sz w:val="3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0" w:hRule="atLeast"/>
          <w:jc w:val="center"/>
        </w:trPr>
        <w:tc>
          <w:tcPr>
            <w:tcW w:w="1217" w:type="dxa"/>
          </w:tcPr>
          <w:p>
            <w:pPr>
              <w:pStyle w:val="16"/>
              <w:rPr>
                <w:rFonts w:ascii="Times New Roman"/>
                <w:sz w:val="32"/>
              </w:rPr>
            </w:pPr>
          </w:p>
        </w:tc>
        <w:tc>
          <w:tcPr>
            <w:tcW w:w="4585" w:type="dxa"/>
          </w:tcPr>
          <w:p>
            <w:pPr>
              <w:pStyle w:val="16"/>
              <w:rPr>
                <w:rFonts w:ascii="Times New Roman"/>
                <w:sz w:val="32"/>
              </w:rPr>
            </w:pPr>
          </w:p>
        </w:tc>
        <w:tc>
          <w:tcPr>
            <w:tcW w:w="1726" w:type="dxa"/>
          </w:tcPr>
          <w:p>
            <w:pPr>
              <w:pStyle w:val="16"/>
              <w:rPr>
                <w:rFonts w:ascii="Times New Roman"/>
                <w:sz w:val="32"/>
              </w:rPr>
            </w:pPr>
          </w:p>
        </w:tc>
        <w:tc>
          <w:tcPr>
            <w:tcW w:w="1697" w:type="dxa"/>
          </w:tcPr>
          <w:p>
            <w:pPr>
              <w:pStyle w:val="16"/>
              <w:rPr>
                <w:rFonts w:ascii="Times New Roman"/>
                <w:sz w:val="3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0" w:hRule="atLeast"/>
          <w:jc w:val="center"/>
        </w:trPr>
        <w:tc>
          <w:tcPr>
            <w:tcW w:w="1217" w:type="dxa"/>
          </w:tcPr>
          <w:p>
            <w:pPr>
              <w:pStyle w:val="16"/>
              <w:rPr>
                <w:rFonts w:ascii="Times New Roman"/>
                <w:sz w:val="32"/>
              </w:rPr>
            </w:pPr>
          </w:p>
        </w:tc>
        <w:tc>
          <w:tcPr>
            <w:tcW w:w="4585" w:type="dxa"/>
          </w:tcPr>
          <w:p>
            <w:pPr>
              <w:pStyle w:val="16"/>
              <w:rPr>
                <w:rFonts w:ascii="Times New Roman"/>
                <w:sz w:val="32"/>
              </w:rPr>
            </w:pPr>
          </w:p>
        </w:tc>
        <w:tc>
          <w:tcPr>
            <w:tcW w:w="1726" w:type="dxa"/>
          </w:tcPr>
          <w:p>
            <w:pPr>
              <w:pStyle w:val="16"/>
              <w:rPr>
                <w:rFonts w:ascii="Times New Roman"/>
                <w:sz w:val="32"/>
              </w:rPr>
            </w:pPr>
          </w:p>
        </w:tc>
        <w:tc>
          <w:tcPr>
            <w:tcW w:w="1697" w:type="dxa"/>
          </w:tcPr>
          <w:p>
            <w:pPr>
              <w:pStyle w:val="16"/>
              <w:rPr>
                <w:rFonts w:ascii="Times New Roman"/>
                <w:sz w:val="3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0" w:hRule="atLeast"/>
          <w:jc w:val="center"/>
        </w:trPr>
        <w:tc>
          <w:tcPr>
            <w:tcW w:w="1217" w:type="dxa"/>
          </w:tcPr>
          <w:p>
            <w:pPr>
              <w:pStyle w:val="16"/>
              <w:rPr>
                <w:rFonts w:ascii="Times New Roman"/>
                <w:sz w:val="32"/>
              </w:rPr>
            </w:pPr>
          </w:p>
        </w:tc>
        <w:tc>
          <w:tcPr>
            <w:tcW w:w="4585" w:type="dxa"/>
          </w:tcPr>
          <w:p>
            <w:pPr>
              <w:pStyle w:val="16"/>
              <w:rPr>
                <w:rFonts w:ascii="Times New Roman"/>
                <w:sz w:val="32"/>
              </w:rPr>
            </w:pPr>
          </w:p>
        </w:tc>
        <w:tc>
          <w:tcPr>
            <w:tcW w:w="1726" w:type="dxa"/>
          </w:tcPr>
          <w:p>
            <w:pPr>
              <w:pStyle w:val="16"/>
              <w:rPr>
                <w:rFonts w:ascii="Times New Roman"/>
                <w:sz w:val="32"/>
              </w:rPr>
            </w:pPr>
          </w:p>
        </w:tc>
        <w:tc>
          <w:tcPr>
            <w:tcW w:w="1697" w:type="dxa"/>
          </w:tcPr>
          <w:p>
            <w:pPr>
              <w:pStyle w:val="16"/>
              <w:rPr>
                <w:rFonts w:ascii="Times New Roman"/>
                <w:sz w:val="3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0" w:hRule="atLeast"/>
          <w:jc w:val="center"/>
        </w:trPr>
        <w:tc>
          <w:tcPr>
            <w:tcW w:w="1217" w:type="dxa"/>
          </w:tcPr>
          <w:p>
            <w:pPr>
              <w:pStyle w:val="16"/>
              <w:rPr>
                <w:rFonts w:ascii="Times New Roman"/>
                <w:sz w:val="32"/>
              </w:rPr>
            </w:pPr>
          </w:p>
        </w:tc>
        <w:tc>
          <w:tcPr>
            <w:tcW w:w="4585" w:type="dxa"/>
          </w:tcPr>
          <w:p>
            <w:pPr>
              <w:pStyle w:val="16"/>
              <w:rPr>
                <w:rFonts w:ascii="Times New Roman"/>
                <w:sz w:val="32"/>
              </w:rPr>
            </w:pPr>
          </w:p>
        </w:tc>
        <w:tc>
          <w:tcPr>
            <w:tcW w:w="1726" w:type="dxa"/>
          </w:tcPr>
          <w:p>
            <w:pPr>
              <w:pStyle w:val="16"/>
              <w:rPr>
                <w:rFonts w:ascii="Times New Roman"/>
                <w:sz w:val="32"/>
              </w:rPr>
            </w:pPr>
          </w:p>
        </w:tc>
        <w:tc>
          <w:tcPr>
            <w:tcW w:w="1697" w:type="dxa"/>
          </w:tcPr>
          <w:p>
            <w:pPr>
              <w:pStyle w:val="16"/>
              <w:rPr>
                <w:rFonts w:ascii="Times New Roman"/>
                <w:sz w:val="3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0" w:hRule="atLeast"/>
          <w:jc w:val="center"/>
        </w:trPr>
        <w:tc>
          <w:tcPr>
            <w:tcW w:w="1217" w:type="dxa"/>
          </w:tcPr>
          <w:p>
            <w:pPr>
              <w:pStyle w:val="16"/>
              <w:rPr>
                <w:rFonts w:ascii="Times New Roman"/>
                <w:sz w:val="32"/>
              </w:rPr>
            </w:pPr>
          </w:p>
        </w:tc>
        <w:tc>
          <w:tcPr>
            <w:tcW w:w="4585" w:type="dxa"/>
          </w:tcPr>
          <w:p>
            <w:pPr>
              <w:pStyle w:val="16"/>
              <w:rPr>
                <w:rFonts w:ascii="Times New Roman"/>
                <w:sz w:val="32"/>
              </w:rPr>
            </w:pPr>
          </w:p>
        </w:tc>
        <w:tc>
          <w:tcPr>
            <w:tcW w:w="1726" w:type="dxa"/>
          </w:tcPr>
          <w:p>
            <w:pPr>
              <w:pStyle w:val="16"/>
              <w:rPr>
                <w:rFonts w:ascii="Times New Roman"/>
                <w:sz w:val="32"/>
              </w:rPr>
            </w:pPr>
          </w:p>
        </w:tc>
        <w:tc>
          <w:tcPr>
            <w:tcW w:w="1697" w:type="dxa"/>
          </w:tcPr>
          <w:p>
            <w:pPr>
              <w:pStyle w:val="16"/>
              <w:rPr>
                <w:rFonts w:ascii="Times New Roman"/>
                <w:sz w:val="3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0" w:hRule="atLeast"/>
          <w:jc w:val="center"/>
        </w:trPr>
        <w:tc>
          <w:tcPr>
            <w:tcW w:w="1217" w:type="dxa"/>
          </w:tcPr>
          <w:p>
            <w:pPr>
              <w:pStyle w:val="16"/>
              <w:rPr>
                <w:rFonts w:ascii="Times New Roman"/>
                <w:sz w:val="32"/>
              </w:rPr>
            </w:pPr>
          </w:p>
        </w:tc>
        <w:tc>
          <w:tcPr>
            <w:tcW w:w="4585" w:type="dxa"/>
          </w:tcPr>
          <w:p>
            <w:pPr>
              <w:pStyle w:val="16"/>
              <w:rPr>
                <w:rFonts w:ascii="Times New Roman"/>
                <w:sz w:val="32"/>
              </w:rPr>
            </w:pPr>
          </w:p>
        </w:tc>
        <w:tc>
          <w:tcPr>
            <w:tcW w:w="1726" w:type="dxa"/>
          </w:tcPr>
          <w:p>
            <w:pPr>
              <w:pStyle w:val="16"/>
              <w:rPr>
                <w:rFonts w:ascii="Times New Roman"/>
                <w:sz w:val="32"/>
              </w:rPr>
            </w:pPr>
          </w:p>
        </w:tc>
        <w:tc>
          <w:tcPr>
            <w:tcW w:w="1697" w:type="dxa"/>
          </w:tcPr>
          <w:p>
            <w:pPr>
              <w:pStyle w:val="16"/>
              <w:rPr>
                <w:rFonts w:ascii="Times New Roman"/>
                <w:sz w:val="32"/>
              </w:rPr>
            </w:pPr>
          </w:p>
        </w:tc>
      </w:tr>
    </w:tbl>
    <w:p>
      <w:pPr>
        <w:rPr>
          <w:rFonts w:ascii="Times New Roman"/>
          <w:sz w:val="32"/>
        </w:rPr>
        <w:sectPr>
          <w:pgSz w:w="11910" w:h="16840"/>
          <w:pgMar w:top="1440" w:right="1080" w:bottom="1440" w:left="1080" w:header="0" w:footer="1130" w:gutter="0"/>
          <w:cols w:space="720" w:num="1"/>
        </w:sectPr>
      </w:pPr>
    </w:p>
    <w:p>
      <w:pPr>
        <w:pStyle w:val="3"/>
        <w:spacing w:before="50"/>
        <w:ind w:left="0"/>
      </w:pPr>
      <w:bookmarkStart w:id="73" w:name="附件3_其他需要说明的事项"/>
      <w:bookmarkEnd w:id="73"/>
      <w:bookmarkStart w:id="74" w:name="_Toc32025"/>
      <w:r>
        <w:t>附件</w:t>
      </w:r>
      <w:r>
        <w:rPr>
          <w:rFonts w:ascii="Times New Roman" w:eastAsia="Times New Roman"/>
        </w:rPr>
        <w:t>3</w:t>
      </w:r>
      <w:r>
        <w:rPr>
          <w:rFonts w:hint="eastAsia" w:ascii="Times New Roman"/>
          <w:lang w:val="en-US"/>
        </w:rPr>
        <w:t xml:space="preserve"> </w:t>
      </w:r>
      <w:r>
        <w:t>其他需要说明的事项</w:t>
      </w:r>
      <w:bookmarkEnd w:id="74"/>
    </w:p>
    <w:p>
      <w:pPr>
        <w:spacing w:before="181" w:line="360" w:lineRule="auto"/>
        <w:ind w:right="482"/>
        <w:jc w:val="center"/>
        <w:rPr>
          <w:b/>
          <w:sz w:val="44"/>
        </w:rPr>
      </w:pPr>
      <w:r>
        <w:rPr>
          <w:rFonts w:hint="eastAsia"/>
          <w:b/>
          <w:sz w:val="44"/>
          <w:lang w:val="en-US"/>
        </w:rPr>
        <w:t xml:space="preserve">   </w:t>
      </w:r>
      <w:r>
        <w:rPr>
          <w:rFonts w:hint="eastAsia"/>
          <w:b/>
          <w:sz w:val="44"/>
          <w:lang w:eastAsia="zh-CN"/>
        </w:rPr>
        <w:t>云浮市蟠龙御景苑一期建设项目</w:t>
      </w:r>
      <w:r>
        <w:rPr>
          <w:rFonts w:hint="eastAsia"/>
          <w:b/>
          <w:sz w:val="44"/>
          <w:lang w:val="en-US"/>
        </w:rPr>
        <w:t>竣工环境保护验收</w:t>
      </w:r>
      <w:r>
        <w:rPr>
          <w:b/>
          <w:sz w:val="44"/>
        </w:rPr>
        <w:t>其他需要说明的事项</w:t>
      </w:r>
    </w:p>
    <w:p>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b/>
          <w:bCs/>
          <w:sz w:val="24"/>
          <w:szCs w:val="24"/>
        </w:rPr>
      </w:pPr>
      <w:r>
        <w:rPr>
          <w:b/>
          <w:bCs/>
          <w:sz w:val="24"/>
          <w:szCs w:val="24"/>
        </w:rPr>
        <w:t>1</w:t>
      </w:r>
      <w:r>
        <w:rPr>
          <w:rFonts w:hint="eastAsia"/>
          <w:b/>
          <w:bCs/>
          <w:sz w:val="24"/>
          <w:szCs w:val="24"/>
          <w:lang w:eastAsia="zh-CN"/>
        </w:rPr>
        <w:t>、</w:t>
      </w:r>
      <w:r>
        <w:rPr>
          <w:b/>
          <w:bCs/>
          <w:sz w:val="24"/>
          <w:szCs w:val="24"/>
        </w:rPr>
        <w:t>环境保护设施设计、施工和验收过程简况</w:t>
      </w:r>
    </w:p>
    <w:p>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b/>
          <w:bCs/>
          <w:sz w:val="24"/>
          <w:szCs w:val="24"/>
        </w:rPr>
      </w:pPr>
      <w:r>
        <w:rPr>
          <w:rFonts w:hint="eastAsia"/>
          <w:b/>
          <w:bCs/>
          <w:sz w:val="24"/>
          <w:szCs w:val="24"/>
          <w:lang w:val="en-US" w:eastAsia="zh-CN"/>
        </w:rPr>
        <w:t>1.1、</w:t>
      </w:r>
      <w:r>
        <w:rPr>
          <w:b/>
          <w:bCs/>
          <w:sz w:val="24"/>
          <w:szCs w:val="24"/>
        </w:rPr>
        <w:t>设计简况</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rPr>
      </w:pPr>
      <w:r>
        <w:rPr>
          <w:sz w:val="24"/>
          <w:szCs w:val="24"/>
        </w:rPr>
        <w:t>建设项目已将环境保护设施纳入了初步设计，环境保护设施的设计符合环境保护设计规范的要求，落实了防治污染和生态破环的措施以及环境保护设施投资概算。</w:t>
      </w:r>
    </w:p>
    <w:p>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b/>
          <w:bCs/>
          <w:sz w:val="24"/>
          <w:szCs w:val="24"/>
        </w:rPr>
      </w:pPr>
      <w:r>
        <w:rPr>
          <w:rFonts w:hint="eastAsia"/>
          <w:b/>
          <w:bCs/>
          <w:sz w:val="24"/>
          <w:szCs w:val="24"/>
          <w:lang w:val="en-US" w:eastAsia="zh-CN"/>
        </w:rPr>
        <w:t>1.2、</w:t>
      </w:r>
      <w:r>
        <w:rPr>
          <w:b/>
          <w:bCs/>
          <w:sz w:val="24"/>
          <w:szCs w:val="24"/>
        </w:rPr>
        <w:t>施工简况</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rPr>
      </w:pPr>
      <w:r>
        <w:rPr>
          <w:sz w:val="24"/>
          <w:szCs w:val="24"/>
        </w:rPr>
        <w:t>建设项目已将环境保护设施纳入了施工合同，环境保护设施的建设进度和资金均得到了保证，</w:t>
      </w:r>
      <w:r>
        <w:rPr>
          <w:rFonts w:hint="eastAsia"/>
          <w:sz w:val="24"/>
          <w:szCs w:val="24"/>
        </w:rPr>
        <w:t>项目</w:t>
      </w:r>
      <w:r>
        <w:rPr>
          <w:sz w:val="24"/>
          <w:szCs w:val="24"/>
        </w:rPr>
        <w:t>已建成了废水、废气、噪声、固废治理设施以及绿化生态补偿措施，项目建设过程中组织实施了环境影响</w:t>
      </w:r>
      <w:r>
        <w:rPr>
          <w:rFonts w:hint="eastAsia"/>
          <w:sz w:val="24"/>
          <w:szCs w:val="24"/>
        </w:rPr>
        <w:t>报告表</w:t>
      </w:r>
      <w:r>
        <w:rPr>
          <w:sz w:val="24"/>
          <w:szCs w:val="24"/>
        </w:rPr>
        <w:t>及其审批部门审批决定中提出的环境保护对策措施。</w:t>
      </w:r>
    </w:p>
    <w:p>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b/>
          <w:bCs/>
          <w:sz w:val="24"/>
          <w:szCs w:val="24"/>
          <w:highlight w:val="none"/>
        </w:rPr>
      </w:pPr>
      <w:r>
        <w:rPr>
          <w:rFonts w:hint="eastAsia"/>
          <w:b/>
          <w:bCs/>
          <w:sz w:val="24"/>
          <w:szCs w:val="24"/>
          <w:highlight w:val="none"/>
          <w:lang w:val="en-US" w:eastAsia="zh-CN"/>
        </w:rPr>
        <w:t>1.3、</w:t>
      </w:r>
      <w:r>
        <w:rPr>
          <w:b/>
          <w:bCs/>
          <w:sz w:val="24"/>
          <w:szCs w:val="24"/>
          <w:highlight w:val="none"/>
        </w:rPr>
        <w:t>验收过程简况</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rPr>
      </w:pPr>
      <w:r>
        <w:rPr>
          <w:rFonts w:hint="eastAsia"/>
          <w:sz w:val="24"/>
          <w:szCs w:val="24"/>
          <w:highlight w:val="none"/>
          <w:lang w:eastAsia="zh-CN"/>
        </w:rPr>
        <w:t>云浮市蟠龙御景苑一期建设项目</w:t>
      </w:r>
      <w:r>
        <w:rPr>
          <w:sz w:val="24"/>
          <w:szCs w:val="24"/>
          <w:highlight w:val="none"/>
        </w:rPr>
        <w:t>于20</w:t>
      </w:r>
      <w:r>
        <w:rPr>
          <w:rFonts w:hint="eastAsia"/>
          <w:sz w:val="24"/>
          <w:szCs w:val="24"/>
          <w:highlight w:val="none"/>
          <w:lang w:val="en-US"/>
        </w:rPr>
        <w:t>1</w:t>
      </w:r>
      <w:r>
        <w:rPr>
          <w:rFonts w:hint="eastAsia"/>
          <w:sz w:val="24"/>
          <w:szCs w:val="24"/>
          <w:highlight w:val="none"/>
          <w:lang w:val="en-US" w:eastAsia="zh-CN"/>
        </w:rPr>
        <w:t>9</w:t>
      </w:r>
      <w:r>
        <w:rPr>
          <w:sz w:val="24"/>
          <w:szCs w:val="24"/>
          <w:highlight w:val="none"/>
        </w:rPr>
        <w:t>年</w:t>
      </w:r>
      <w:r>
        <w:rPr>
          <w:rFonts w:hint="eastAsia"/>
          <w:sz w:val="24"/>
          <w:szCs w:val="24"/>
          <w:highlight w:val="none"/>
          <w:lang w:val="en-US" w:eastAsia="zh-CN"/>
        </w:rPr>
        <w:t>8</w:t>
      </w:r>
      <w:r>
        <w:rPr>
          <w:sz w:val="24"/>
          <w:szCs w:val="24"/>
          <w:highlight w:val="none"/>
        </w:rPr>
        <w:t>月</w:t>
      </w:r>
      <w:r>
        <w:rPr>
          <w:rFonts w:hint="eastAsia"/>
          <w:sz w:val="24"/>
          <w:szCs w:val="24"/>
          <w:highlight w:val="none"/>
          <w:lang w:val="en-US" w:eastAsia="zh-CN"/>
        </w:rPr>
        <w:t>5</w:t>
      </w:r>
      <w:r>
        <w:rPr>
          <w:sz w:val="24"/>
          <w:szCs w:val="24"/>
          <w:highlight w:val="none"/>
        </w:rPr>
        <w:t>日竣工，20</w:t>
      </w:r>
      <w:r>
        <w:rPr>
          <w:rFonts w:hint="eastAsia"/>
          <w:sz w:val="24"/>
          <w:szCs w:val="24"/>
          <w:highlight w:val="none"/>
          <w:lang w:val="en-US" w:eastAsia="zh-CN"/>
        </w:rPr>
        <w:t>20</w:t>
      </w:r>
      <w:r>
        <w:rPr>
          <w:sz w:val="24"/>
          <w:szCs w:val="24"/>
          <w:highlight w:val="none"/>
        </w:rPr>
        <w:t>年</w:t>
      </w:r>
      <w:r>
        <w:rPr>
          <w:rFonts w:hint="eastAsia"/>
          <w:sz w:val="24"/>
          <w:szCs w:val="24"/>
          <w:highlight w:val="none"/>
          <w:lang w:val="en-US" w:eastAsia="zh-CN"/>
        </w:rPr>
        <w:t>12</w:t>
      </w:r>
      <w:r>
        <w:rPr>
          <w:sz w:val="24"/>
          <w:szCs w:val="24"/>
          <w:highlight w:val="none"/>
        </w:rPr>
        <w:t>月启动验收工作。受</w:t>
      </w:r>
      <w:r>
        <w:rPr>
          <w:rFonts w:hint="eastAsia"/>
          <w:sz w:val="24"/>
          <w:szCs w:val="24"/>
          <w:highlight w:val="none"/>
          <w:lang w:eastAsia="zh-CN"/>
        </w:rPr>
        <w:t>云浮市富地房地产开发有限公司</w:t>
      </w:r>
      <w:r>
        <w:rPr>
          <w:sz w:val="24"/>
          <w:szCs w:val="24"/>
          <w:highlight w:val="none"/>
        </w:rPr>
        <w:t>委托，云浮市惠淇环保科技有限公司承担了本项目竣工环</w:t>
      </w:r>
      <w:r>
        <w:rPr>
          <w:sz w:val="24"/>
          <w:szCs w:val="24"/>
        </w:rPr>
        <w:t>境保护验收工作。根据国家以及广东省关于建设项目环保设施竣工验收等有关技术规定和要求，201</w:t>
      </w:r>
      <w:r>
        <w:rPr>
          <w:rFonts w:hint="eastAsia"/>
          <w:sz w:val="24"/>
          <w:szCs w:val="24"/>
          <w:lang w:val="en-US"/>
        </w:rPr>
        <w:t>9</w:t>
      </w:r>
      <w:r>
        <w:rPr>
          <w:sz w:val="24"/>
          <w:szCs w:val="24"/>
        </w:rPr>
        <w:t>年</w:t>
      </w:r>
      <w:r>
        <w:rPr>
          <w:rFonts w:hint="eastAsia"/>
          <w:sz w:val="24"/>
          <w:szCs w:val="24"/>
          <w:lang w:val="en-US" w:eastAsia="zh-CN"/>
        </w:rPr>
        <w:t>12</w:t>
      </w:r>
      <w:r>
        <w:rPr>
          <w:sz w:val="24"/>
          <w:szCs w:val="24"/>
        </w:rPr>
        <w:t>月</w:t>
      </w:r>
      <w:r>
        <w:rPr>
          <w:rFonts w:hint="eastAsia"/>
          <w:sz w:val="24"/>
          <w:szCs w:val="24"/>
          <w:lang w:val="en-US" w:eastAsia="zh-CN"/>
        </w:rPr>
        <w:t>23</w:t>
      </w:r>
      <w:r>
        <w:rPr>
          <w:sz w:val="24"/>
          <w:szCs w:val="24"/>
        </w:rPr>
        <w:t>-</w:t>
      </w:r>
      <w:r>
        <w:rPr>
          <w:rFonts w:hint="eastAsia"/>
          <w:sz w:val="24"/>
          <w:szCs w:val="24"/>
          <w:lang w:val="en-US" w:eastAsia="zh-CN"/>
        </w:rPr>
        <w:t>24</w:t>
      </w:r>
      <w:r>
        <w:rPr>
          <w:sz w:val="24"/>
          <w:szCs w:val="24"/>
        </w:rPr>
        <w:t>日</w:t>
      </w:r>
      <w:r>
        <w:rPr>
          <w:rFonts w:hint="eastAsia"/>
          <w:sz w:val="24"/>
          <w:szCs w:val="24"/>
          <w:lang w:eastAsia="zh-CN"/>
        </w:rPr>
        <w:t>江门中环检测技术有限公司</w:t>
      </w:r>
      <w:r>
        <w:rPr>
          <w:sz w:val="24"/>
          <w:szCs w:val="24"/>
        </w:rPr>
        <w:t>对</w:t>
      </w:r>
      <w:r>
        <w:rPr>
          <w:rFonts w:hint="eastAsia"/>
          <w:sz w:val="24"/>
          <w:szCs w:val="24"/>
          <w:lang w:eastAsia="zh-CN"/>
        </w:rPr>
        <w:t>云浮市蟠龙御景苑一期建设项目</w:t>
      </w:r>
      <w:r>
        <w:rPr>
          <w:sz w:val="24"/>
          <w:szCs w:val="24"/>
        </w:rPr>
        <w:t>正常运营期间产生的废气、噪声进行竣工验收监测，报告编号</w:t>
      </w:r>
      <w:r>
        <w:rPr>
          <w:rFonts w:hint="eastAsia"/>
          <w:sz w:val="24"/>
          <w:szCs w:val="24"/>
          <w:lang w:val="en-US" w:eastAsia="zh-CN"/>
        </w:rPr>
        <w:t>JMZH20191223AS-23</w:t>
      </w:r>
      <w:r>
        <w:rPr>
          <w:sz w:val="24"/>
          <w:szCs w:val="24"/>
        </w:rPr>
        <w:t>，20</w:t>
      </w:r>
      <w:r>
        <w:rPr>
          <w:rFonts w:hint="eastAsia"/>
          <w:sz w:val="24"/>
          <w:szCs w:val="24"/>
          <w:lang w:val="en-US" w:eastAsia="zh-CN"/>
        </w:rPr>
        <w:t>20</w:t>
      </w:r>
      <w:r>
        <w:rPr>
          <w:sz w:val="24"/>
          <w:szCs w:val="24"/>
        </w:rPr>
        <w:t>年</w:t>
      </w:r>
      <w:r>
        <w:rPr>
          <w:rFonts w:hint="eastAsia"/>
          <w:sz w:val="24"/>
          <w:szCs w:val="24"/>
          <w:lang w:val="en-US" w:eastAsia="zh-CN"/>
        </w:rPr>
        <w:t>1</w:t>
      </w:r>
      <w:r>
        <w:rPr>
          <w:sz w:val="24"/>
          <w:szCs w:val="24"/>
        </w:rPr>
        <w:t>月组织了验收工作小组对</w:t>
      </w:r>
      <w:r>
        <w:rPr>
          <w:rFonts w:hint="eastAsia"/>
          <w:sz w:val="24"/>
          <w:szCs w:val="24"/>
          <w:lang w:eastAsia="zh-CN"/>
        </w:rPr>
        <w:t>云浮市蟠龙御景苑一期建设项目</w:t>
      </w:r>
      <w:r>
        <w:rPr>
          <w:sz w:val="24"/>
          <w:szCs w:val="24"/>
        </w:rPr>
        <w:t>进行了验收，并编制了项目验收报告。</w:t>
      </w:r>
    </w:p>
    <w:p>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b/>
          <w:bCs/>
          <w:sz w:val="24"/>
          <w:szCs w:val="24"/>
        </w:rPr>
      </w:pPr>
      <w:r>
        <w:rPr>
          <w:rFonts w:hint="eastAsia"/>
          <w:b/>
          <w:bCs/>
          <w:sz w:val="24"/>
          <w:szCs w:val="24"/>
          <w:lang w:val="en-US" w:eastAsia="zh-CN"/>
        </w:rPr>
        <w:t>1.4、</w:t>
      </w:r>
      <w:r>
        <w:rPr>
          <w:b/>
          <w:bCs/>
          <w:sz w:val="24"/>
          <w:szCs w:val="24"/>
        </w:rPr>
        <w:t>公众反馈意见及处理情况</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rPr>
      </w:pPr>
      <w:r>
        <w:rPr>
          <w:sz w:val="24"/>
          <w:szCs w:val="24"/>
        </w:rPr>
        <w:t>本次公众意见调查主要用发放公众调查表的形式，共发放个人调查表</w:t>
      </w:r>
      <w:r>
        <w:rPr>
          <w:rFonts w:hint="eastAsia"/>
          <w:sz w:val="24"/>
          <w:szCs w:val="24"/>
          <w:lang w:val="en-US"/>
        </w:rPr>
        <w:t>20</w:t>
      </w:r>
      <w:r>
        <w:rPr>
          <w:sz w:val="24"/>
          <w:szCs w:val="24"/>
        </w:rPr>
        <w:t>份，回收</w:t>
      </w:r>
      <w:r>
        <w:rPr>
          <w:rFonts w:hint="eastAsia"/>
          <w:sz w:val="24"/>
          <w:szCs w:val="24"/>
          <w:lang w:val="en-US"/>
        </w:rPr>
        <w:t>20</w:t>
      </w:r>
      <w:r>
        <w:rPr>
          <w:sz w:val="24"/>
          <w:szCs w:val="24"/>
        </w:rPr>
        <w:t>份，回收率100%，公众参与调查内容统计分析情况详见表1。</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rPr>
        <w:sectPr>
          <w:pgSz w:w="11910" w:h="16840"/>
          <w:pgMar w:top="1440" w:right="1080" w:bottom="1440" w:left="1080" w:header="0" w:footer="1130" w:gutter="0"/>
          <w:cols w:space="720" w:num="1"/>
        </w:sectPr>
      </w:pPr>
    </w:p>
    <w:p>
      <w:pPr>
        <w:tabs>
          <w:tab w:val="left" w:pos="4375"/>
        </w:tabs>
        <w:spacing w:before="50" w:after="30"/>
        <w:ind w:left="3768"/>
        <w:rPr>
          <w:b/>
        </w:rPr>
      </w:pPr>
      <w:r>
        <w:rPr>
          <w:b/>
        </w:rPr>
        <w:t>表1</w:t>
      </w:r>
      <w:r>
        <w:rPr>
          <w:b/>
        </w:rPr>
        <w:tab/>
      </w:r>
      <w:r>
        <w:rPr>
          <w:b/>
        </w:rPr>
        <w:t>公众参与调查内容统计表</w:t>
      </w:r>
    </w:p>
    <w:tbl>
      <w:tblPr>
        <w:tblStyle w:val="12"/>
        <w:tblW w:w="9598"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806"/>
        <w:gridCol w:w="2290"/>
        <w:gridCol w:w="1788"/>
        <w:gridCol w:w="171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1" w:hRule="atLeast"/>
          <w:jc w:val="center"/>
        </w:trPr>
        <w:tc>
          <w:tcPr>
            <w:tcW w:w="6096" w:type="dxa"/>
            <w:gridSpan w:val="2"/>
            <w:vAlign w:val="center"/>
          </w:tcPr>
          <w:p>
            <w:pPr>
              <w:jc w:val="center"/>
            </w:pPr>
            <w:r>
              <w:t>调查内容</w:t>
            </w:r>
          </w:p>
        </w:tc>
        <w:tc>
          <w:tcPr>
            <w:tcW w:w="1788" w:type="dxa"/>
            <w:vAlign w:val="center"/>
          </w:tcPr>
          <w:p>
            <w:pPr>
              <w:jc w:val="center"/>
            </w:pPr>
            <w:r>
              <w:t>人数(人)</w:t>
            </w:r>
          </w:p>
        </w:tc>
        <w:tc>
          <w:tcPr>
            <w:tcW w:w="1714" w:type="dxa"/>
            <w:vAlign w:val="center"/>
          </w:tcPr>
          <w:p>
            <w:pPr>
              <w:jc w:val="center"/>
            </w:pPr>
            <w:r>
              <w:t>比例(％)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jc w:val="center"/>
        </w:trPr>
        <w:tc>
          <w:tcPr>
            <w:tcW w:w="3806" w:type="dxa"/>
            <w:vMerge w:val="restart"/>
            <w:vAlign w:val="center"/>
          </w:tcPr>
          <w:p>
            <w:pPr>
              <w:jc w:val="center"/>
            </w:pPr>
            <w:r>
              <w:t>1.您是否了解</w:t>
            </w:r>
            <w:r>
              <w:rPr>
                <w:rFonts w:hint="eastAsia"/>
                <w:lang w:eastAsia="zh-CN"/>
              </w:rPr>
              <w:t>云浮市蟠龙御景苑一期建设项目</w:t>
            </w:r>
            <w:r>
              <w:t>工程的建设？</w:t>
            </w:r>
          </w:p>
        </w:tc>
        <w:tc>
          <w:tcPr>
            <w:tcW w:w="2290" w:type="dxa"/>
            <w:vAlign w:val="center"/>
          </w:tcPr>
          <w:p>
            <w:pPr>
              <w:jc w:val="center"/>
            </w:pPr>
            <w:r>
              <w:t>了解</w:t>
            </w:r>
          </w:p>
        </w:tc>
        <w:tc>
          <w:tcPr>
            <w:tcW w:w="1788" w:type="dxa"/>
            <w:vAlign w:val="center"/>
          </w:tcPr>
          <w:p>
            <w:pPr>
              <w:jc w:val="center"/>
              <w:rPr>
                <w:lang w:val="en-US"/>
              </w:rPr>
            </w:pPr>
            <w:r>
              <w:rPr>
                <w:rFonts w:hint="eastAsia"/>
                <w:lang w:val="en-US"/>
              </w:rPr>
              <w:t>15</w:t>
            </w:r>
          </w:p>
        </w:tc>
        <w:tc>
          <w:tcPr>
            <w:tcW w:w="1714" w:type="dxa"/>
            <w:vAlign w:val="center"/>
          </w:tcPr>
          <w:p>
            <w:pPr>
              <w:jc w:val="center"/>
            </w:pPr>
            <w:r>
              <w:rPr>
                <w:rFonts w:hint="eastAsia"/>
                <w:lang w:val="en-US"/>
              </w:rPr>
              <w:t>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jc w:val="center"/>
        </w:trPr>
        <w:tc>
          <w:tcPr>
            <w:tcW w:w="3806" w:type="dxa"/>
            <w:vMerge w:val="continue"/>
            <w:tcBorders>
              <w:top w:val="nil"/>
            </w:tcBorders>
            <w:vAlign w:val="center"/>
          </w:tcPr>
          <w:p>
            <w:pPr>
              <w:jc w:val="center"/>
            </w:pPr>
          </w:p>
        </w:tc>
        <w:tc>
          <w:tcPr>
            <w:tcW w:w="2290" w:type="dxa"/>
            <w:vAlign w:val="center"/>
          </w:tcPr>
          <w:p>
            <w:pPr>
              <w:jc w:val="center"/>
            </w:pPr>
            <w:r>
              <w:t>不了解</w:t>
            </w:r>
          </w:p>
        </w:tc>
        <w:tc>
          <w:tcPr>
            <w:tcW w:w="1788" w:type="dxa"/>
            <w:vAlign w:val="center"/>
          </w:tcPr>
          <w:p>
            <w:pPr>
              <w:jc w:val="center"/>
            </w:pPr>
            <w:r>
              <w:t>1</w:t>
            </w:r>
          </w:p>
        </w:tc>
        <w:tc>
          <w:tcPr>
            <w:tcW w:w="1714" w:type="dxa"/>
            <w:vAlign w:val="center"/>
          </w:tcPr>
          <w:p>
            <w:pPr>
              <w:jc w:val="center"/>
            </w:pPr>
            <w:r>
              <w:rPr>
                <w:rFonts w:hint="eastAsia"/>
                <w:lang w:val="en-US"/>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1" w:hRule="atLeast"/>
          <w:jc w:val="center"/>
        </w:trPr>
        <w:tc>
          <w:tcPr>
            <w:tcW w:w="3806" w:type="dxa"/>
            <w:vMerge w:val="continue"/>
            <w:tcBorders>
              <w:top w:val="nil"/>
            </w:tcBorders>
            <w:vAlign w:val="center"/>
          </w:tcPr>
          <w:p>
            <w:pPr>
              <w:jc w:val="center"/>
            </w:pPr>
          </w:p>
        </w:tc>
        <w:tc>
          <w:tcPr>
            <w:tcW w:w="2290" w:type="dxa"/>
            <w:vAlign w:val="center"/>
          </w:tcPr>
          <w:p>
            <w:pPr>
              <w:jc w:val="center"/>
            </w:pPr>
            <w:r>
              <w:t>了解一点</w:t>
            </w:r>
          </w:p>
        </w:tc>
        <w:tc>
          <w:tcPr>
            <w:tcW w:w="1788" w:type="dxa"/>
            <w:vAlign w:val="center"/>
          </w:tcPr>
          <w:p>
            <w:pPr>
              <w:jc w:val="center"/>
            </w:pPr>
            <w:r>
              <w:rPr>
                <w:rFonts w:hint="eastAsia"/>
                <w:lang w:val="en-US"/>
              </w:rPr>
              <w:t>4</w:t>
            </w:r>
          </w:p>
        </w:tc>
        <w:tc>
          <w:tcPr>
            <w:tcW w:w="1714" w:type="dxa"/>
            <w:vAlign w:val="center"/>
          </w:tcPr>
          <w:p>
            <w:pPr>
              <w:jc w:val="center"/>
            </w:pPr>
            <w:r>
              <w:rPr>
                <w:rFonts w:hint="eastAsia"/>
                <w:lang w:val="en-US"/>
              </w:rPr>
              <w:t>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jc w:val="center"/>
        </w:trPr>
        <w:tc>
          <w:tcPr>
            <w:tcW w:w="3806" w:type="dxa"/>
            <w:vMerge w:val="restart"/>
            <w:vAlign w:val="center"/>
          </w:tcPr>
          <w:p>
            <w:pPr>
              <w:jc w:val="center"/>
            </w:pPr>
            <w:r>
              <w:t>2.工程在施工期期间是否发生过环境污染事件或扰民事件；</w:t>
            </w:r>
          </w:p>
        </w:tc>
        <w:tc>
          <w:tcPr>
            <w:tcW w:w="2290" w:type="dxa"/>
            <w:vAlign w:val="center"/>
          </w:tcPr>
          <w:p>
            <w:pPr>
              <w:jc w:val="center"/>
            </w:pPr>
            <w:r>
              <w:t>有</w:t>
            </w:r>
          </w:p>
        </w:tc>
        <w:tc>
          <w:tcPr>
            <w:tcW w:w="1788" w:type="dxa"/>
            <w:vAlign w:val="center"/>
          </w:tcPr>
          <w:p>
            <w:pPr>
              <w:jc w:val="center"/>
            </w:pPr>
            <w:r>
              <w:t>0</w:t>
            </w:r>
          </w:p>
        </w:tc>
        <w:tc>
          <w:tcPr>
            <w:tcW w:w="1714" w:type="dxa"/>
            <w:vAlign w:val="center"/>
          </w:tcPr>
          <w:p>
            <w:pPr>
              <w:jc w:val="center"/>
            </w:pPr>
            <w:r>
              <w:rPr>
                <w:rFonts w:hint="eastAsia"/>
                <w:lang w:val="en-US"/>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1" w:hRule="atLeast"/>
          <w:jc w:val="center"/>
        </w:trPr>
        <w:tc>
          <w:tcPr>
            <w:tcW w:w="3806" w:type="dxa"/>
            <w:vMerge w:val="continue"/>
            <w:tcBorders>
              <w:top w:val="nil"/>
            </w:tcBorders>
            <w:vAlign w:val="center"/>
          </w:tcPr>
          <w:p>
            <w:pPr>
              <w:jc w:val="center"/>
            </w:pPr>
          </w:p>
        </w:tc>
        <w:tc>
          <w:tcPr>
            <w:tcW w:w="2290" w:type="dxa"/>
            <w:vAlign w:val="center"/>
          </w:tcPr>
          <w:p>
            <w:pPr>
              <w:jc w:val="center"/>
            </w:pPr>
            <w:r>
              <w:t>没有</w:t>
            </w:r>
          </w:p>
        </w:tc>
        <w:tc>
          <w:tcPr>
            <w:tcW w:w="1788" w:type="dxa"/>
            <w:vAlign w:val="center"/>
          </w:tcPr>
          <w:p>
            <w:pPr>
              <w:jc w:val="center"/>
              <w:rPr>
                <w:lang w:val="en-US"/>
              </w:rPr>
            </w:pPr>
            <w:r>
              <w:rPr>
                <w:rFonts w:hint="eastAsia"/>
                <w:lang w:val="en-US"/>
              </w:rPr>
              <w:t>15</w:t>
            </w:r>
          </w:p>
        </w:tc>
        <w:tc>
          <w:tcPr>
            <w:tcW w:w="1714" w:type="dxa"/>
            <w:vAlign w:val="center"/>
          </w:tcPr>
          <w:p>
            <w:pPr>
              <w:jc w:val="center"/>
            </w:pPr>
            <w:r>
              <w:rPr>
                <w:rFonts w:hint="eastAsia"/>
                <w:lang w:val="en-US"/>
              </w:rPr>
              <w:t>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jc w:val="center"/>
        </w:trPr>
        <w:tc>
          <w:tcPr>
            <w:tcW w:w="3806" w:type="dxa"/>
            <w:vMerge w:val="continue"/>
            <w:tcBorders>
              <w:top w:val="nil"/>
            </w:tcBorders>
            <w:vAlign w:val="center"/>
          </w:tcPr>
          <w:p>
            <w:pPr>
              <w:jc w:val="center"/>
            </w:pPr>
          </w:p>
        </w:tc>
        <w:tc>
          <w:tcPr>
            <w:tcW w:w="2290" w:type="dxa"/>
            <w:vAlign w:val="center"/>
          </w:tcPr>
          <w:p>
            <w:pPr>
              <w:jc w:val="center"/>
            </w:pPr>
            <w:r>
              <w:t>没听说</w:t>
            </w:r>
          </w:p>
        </w:tc>
        <w:tc>
          <w:tcPr>
            <w:tcW w:w="1788" w:type="dxa"/>
            <w:vAlign w:val="center"/>
          </w:tcPr>
          <w:p>
            <w:pPr>
              <w:jc w:val="center"/>
            </w:pPr>
            <w:r>
              <w:rPr>
                <w:rFonts w:hint="eastAsia"/>
                <w:lang w:val="en-US"/>
              </w:rPr>
              <w:t>4</w:t>
            </w:r>
          </w:p>
        </w:tc>
        <w:tc>
          <w:tcPr>
            <w:tcW w:w="1714" w:type="dxa"/>
            <w:vAlign w:val="center"/>
          </w:tcPr>
          <w:p>
            <w:pPr>
              <w:jc w:val="center"/>
            </w:pPr>
            <w:r>
              <w:rPr>
                <w:rFonts w:hint="eastAsia"/>
                <w:lang w:val="en-US"/>
              </w:rPr>
              <w:t>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jc w:val="center"/>
        </w:trPr>
        <w:tc>
          <w:tcPr>
            <w:tcW w:w="3806" w:type="dxa"/>
            <w:vMerge w:val="continue"/>
            <w:tcBorders>
              <w:top w:val="nil"/>
            </w:tcBorders>
            <w:vAlign w:val="center"/>
          </w:tcPr>
          <w:p>
            <w:pPr>
              <w:jc w:val="center"/>
            </w:pPr>
          </w:p>
        </w:tc>
        <w:tc>
          <w:tcPr>
            <w:tcW w:w="2290" w:type="dxa"/>
            <w:vAlign w:val="center"/>
          </w:tcPr>
          <w:p>
            <w:pPr>
              <w:jc w:val="center"/>
            </w:pPr>
            <w:r>
              <w:t>不清楚</w:t>
            </w:r>
          </w:p>
        </w:tc>
        <w:tc>
          <w:tcPr>
            <w:tcW w:w="1788" w:type="dxa"/>
            <w:vAlign w:val="center"/>
          </w:tcPr>
          <w:p>
            <w:pPr>
              <w:jc w:val="center"/>
            </w:pPr>
            <w:r>
              <w:t>1</w:t>
            </w:r>
          </w:p>
        </w:tc>
        <w:tc>
          <w:tcPr>
            <w:tcW w:w="1714" w:type="dxa"/>
            <w:vAlign w:val="center"/>
          </w:tcPr>
          <w:p>
            <w:pPr>
              <w:jc w:val="center"/>
            </w:pPr>
            <w:r>
              <w:rPr>
                <w:rFonts w:hint="eastAsia"/>
                <w:lang w:val="en-US"/>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jc w:val="center"/>
        </w:trPr>
        <w:tc>
          <w:tcPr>
            <w:tcW w:w="3806" w:type="dxa"/>
            <w:vMerge w:val="restart"/>
            <w:vAlign w:val="center"/>
          </w:tcPr>
          <w:p>
            <w:pPr>
              <w:jc w:val="center"/>
            </w:pPr>
            <w:r>
              <w:t>3.您觉得项目在施工期、试运行期存在的主要环境问题和可能存在的环境影响有哪些？（可多选）</w:t>
            </w:r>
          </w:p>
        </w:tc>
        <w:tc>
          <w:tcPr>
            <w:tcW w:w="2290" w:type="dxa"/>
            <w:vAlign w:val="center"/>
          </w:tcPr>
          <w:p>
            <w:pPr>
              <w:jc w:val="center"/>
            </w:pPr>
            <w:r>
              <w:t>周边景观</w:t>
            </w:r>
          </w:p>
        </w:tc>
        <w:tc>
          <w:tcPr>
            <w:tcW w:w="1788" w:type="dxa"/>
            <w:vAlign w:val="center"/>
          </w:tcPr>
          <w:p>
            <w:pPr>
              <w:jc w:val="center"/>
              <w:rPr>
                <w:lang w:val="en-US"/>
              </w:rPr>
            </w:pPr>
            <w:r>
              <w:rPr>
                <w:rFonts w:hint="eastAsia"/>
                <w:lang w:val="en-US"/>
              </w:rPr>
              <w:t>12</w:t>
            </w:r>
          </w:p>
        </w:tc>
        <w:tc>
          <w:tcPr>
            <w:tcW w:w="1714" w:type="dxa"/>
            <w:vAlign w:val="center"/>
          </w:tcPr>
          <w:p>
            <w:pPr>
              <w:jc w:val="center"/>
            </w:pPr>
            <w:r>
              <w:rPr>
                <w:rFonts w:hint="eastAsia"/>
                <w:lang w:val="en-US"/>
              </w:rPr>
              <w:t>60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1" w:hRule="atLeast"/>
          <w:jc w:val="center"/>
        </w:trPr>
        <w:tc>
          <w:tcPr>
            <w:tcW w:w="3806" w:type="dxa"/>
            <w:vMerge w:val="continue"/>
            <w:tcBorders>
              <w:top w:val="nil"/>
            </w:tcBorders>
            <w:vAlign w:val="center"/>
          </w:tcPr>
          <w:p>
            <w:pPr>
              <w:jc w:val="center"/>
            </w:pPr>
          </w:p>
        </w:tc>
        <w:tc>
          <w:tcPr>
            <w:tcW w:w="2290" w:type="dxa"/>
            <w:vAlign w:val="center"/>
          </w:tcPr>
          <w:p>
            <w:pPr>
              <w:jc w:val="center"/>
            </w:pPr>
            <w:r>
              <w:t>噪声扰民</w:t>
            </w:r>
          </w:p>
        </w:tc>
        <w:tc>
          <w:tcPr>
            <w:tcW w:w="1788" w:type="dxa"/>
            <w:vAlign w:val="center"/>
          </w:tcPr>
          <w:p>
            <w:pPr>
              <w:jc w:val="center"/>
            </w:pPr>
            <w:r>
              <w:t>4</w:t>
            </w:r>
          </w:p>
        </w:tc>
        <w:tc>
          <w:tcPr>
            <w:tcW w:w="1714" w:type="dxa"/>
            <w:vAlign w:val="center"/>
          </w:tcPr>
          <w:p>
            <w:pPr>
              <w:jc w:val="center"/>
            </w:pPr>
            <w:r>
              <w:rPr>
                <w:rFonts w:hint="eastAsia"/>
                <w:lang w:val="en-US"/>
              </w:rPr>
              <w:t>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1" w:hRule="atLeast"/>
          <w:jc w:val="center"/>
        </w:trPr>
        <w:tc>
          <w:tcPr>
            <w:tcW w:w="3806" w:type="dxa"/>
            <w:vMerge w:val="continue"/>
            <w:tcBorders>
              <w:top w:val="nil"/>
            </w:tcBorders>
            <w:vAlign w:val="center"/>
          </w:tcPr>
          <w:p>
            <w:pPr>
              <w:jc w:val="center"/>
            </w:pPr>
          </w:p>
        </w:tc>
        <w:tc>
          <w:tcPr>
            <w:tcW w:w="2290" w:type="dxa"/>
            <w:vAlign w:val="center"/>
          </w:tcPr>
          <w:p>
            <w:pPr>
              <w:jc w:val="center"/>
            </w:pPr>
            <w:r>
              <w:t>空气影响问题</w:t>
            </w:r>
          </w:p>
        </w:tc>
        <w:tc>
          <w:tcPr>
            <w:tcW w:w="1788" w:type="dxa"/>
            <w:vAlign w:val="center"/>
          </w:tcPr>
          <w:p>
            <w:pPr>
              <w:jc w:val="center"/>
            </w:pPr>
            <w:r>
              <w:t>1</w:t>
            </w:r>
          </w:p>
        </w:tc>
        <w:tc>
          <w:tcPr>
            <w:tcW w:w="1714" w:type="dxa"/>
            <w:vAlign w:val="center"/>
          </w:tcPr>
          <w:p>
            <w:pPr>
              <w:jc w:val="center"/>
            </w:pPr>
            <w:r>
              <w:rPr>
                <w:rFonts w:hint="eastAsia"/>
                <w:lang w:val="en-US"/>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1" w:hRule="atLeast"/>
          <w:jc w:val="center"/>
        </w:trPr>
        <w:tc>
          <w:tcPr>
            <w:tcW w:w="3806" w:type="dxa"/>
            <w:vMerge w:val="continue"/>
            <w:tcBorders>
              <w:top w:val="nil"/>
            </w:tcBorders>
            <w:vAlign w:val="center"/>
          </w:tcPr>
          <w:p>
            <w:pPr>
              <w:jc w:val="center"/>
            </w:pPr>
          </w:p>
        </w:tc>
        <w:tc>
          <w:tcPr>
            <w:tcW w:w="2290" w:type="dxa"/>
            <w:vAlign w:val="center"/>
          </w:tcPr>
          <w:p>
            <w:pPr>
              <w:jc w:val="center"/>
            </w:pPr>
            <w:r>
              <w:t>周边水体恶臭，不洁净</w:t>
            </w:r>
          </w:p>
        </w:tc>
        <w:tc>
          <w:tcPr>
            <w:tcW w:w="1788" w:type="dxa"/>
            <w:vAlign w:val="center"/>
          </w:tcPr>
          <w:p>
            <w:pPr>
              <w:jc w:val="center"/>
            </w:pPr>
            <w:r>
              <w:rPr>
                <w:rFonts w:hint="eastAsia"/>
                <w:lang w:val="en-US"/>
              </w:rPr>
              <w:t>1</w:t>
            </w:r>
          </w:p>
        </w:tc>
        <w:tc>
          <w:tcPr>
            <w:tcW w:w="1714" w:type="dxa"/>
            <w:vAlign w:val="center"/>
          </w:tcPr>
          <w:p>
            <w:pPr>
              <w:jc w:val="center"/>
            </w:pPr>
            <w:r>
              <w:rPr>
                <w:rFonts w:hint="eastAsia"/>
                <w:lang w:val="en-US"/>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1" w:hRule="atLeast"/>
          <w:jc w:val="center"/>
        </w:trPr>
        <w:tc>
          <w:tcPr>
            <w:tcW w:w="3806" w:type="dxa"/>
            <w:vMerge w:val="continue"/>
            <w:tcBorders>
              <w:top w:val="nil"/>
            </w:tcBorders>
            <w:vAlign w:val="center"/>
          </w:tcPr>
          <w:p>
            <w:pPr>
              <w:jc w:val="center"/>
            </w:pPr>
          </w:p>
        </w:tc>
        <w:tc>
          <w:tcPr>
            <w:tcW w:w="2290" w:type="dxa"/>
            <w:vAlign w:val="center"/>
          </w:tcPr>
          <w:p>
            <w:pPr>
              <w:jc w:val="center"/>
            </w:pPr>
            <w:r>
              <w:t>垃圾乱堆乱放</w:t>
            </w:r>
          </w:p>
        </w:tc>
        <w:tc>
          <w:tcPr>
            <w:tcW w:w="1788" w:type="dxa"/>
            <w:vAlign w:val="center"/>
          </w:tcPr>
          <w:p>
            <w:pPr>
              <w:jc w:val="center"/>
            </w:pPr>
            <w:r>
              <w:rPr>
                <w:rFonts w:hint="eastAsia"/>
                <w:lang w:val="en-US"/>
              </w:rPr>
              <w:t>1</w:t>
            </w:r>
          </w:p>
        </w:tc>
        <w:tc>
          <w:tcPr>
            <w:tcW w:w="1714" w:type="dxa"/>
            <w:vAlign w:val="center"/>
          </w:tcPr>
          <w:p>
            <w:pPr>
              <w:jc w:val="center"/>
            </w:pPr>
            <w:r>
              <w:rPr>
                <w:rFonts w:hint="eastAsia"/>
                <w:lang w:val="en-US"/>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jc w:val="center"/>
        </w:trPr>
        <w:tc>
          <w:tcPr>
            <w:tcW w:w="3806" w:type="dxa"/>
            <w:vMerge w:val="continue"/>
            <w:tcBorders>
              <w:top w:val="nil"/>
            </w:tcBorders>
            <w:vAlign w:val="center"/>
          </w:tcPr>
          <w:p>
            <w:pPr>
              <w:jc w:val="center"/>
            </w:pPr>
          </w:p>
        </w:tc>
        <w:tc>
          <w:tcPr>
            <w:tcW w:w="2290" w:type="dxa"/>
            <w:vAlign w:val="center"/>
          </w:tcPr>
          <w:p>
            <w:pPr>
              <w:jc w:val="center"/>
            </w:pPr>
            <w:r>
              <w:t>其他影响</w:t>
            </w:r>
          </w:p>
        </w:tc>
        <w:tc>
          <w:tcPr>
            <w:tcW w:w="1788" w:type="dxa"/>
            <w:vAlign w:val="center"/>
          </w:tcPr>
          <w:p>
            <w:pPr>
              <w:jc w:val="center"/>
            </w:pPr>
            <w:r>
              <w:rPr>
                <w:rFonts w:hint="eastAsia"/>
                <w:lang w:val="en-US"/>
              </w:rPr>
              <w:t>1</w:t>
            </w:r>
          </w:p>
        </w:tc>
        <w:tc>
          <w:tcPr>
            <w:tcW w:w="1714" w:type="dxa"/>
            <w:vAlign w:val="center"/>
          </w:tcPr>
          <w:p>
            <w:pPr>
              <w:jc w:val="center"/>
            </w:pPr>
            <w:r>
              <w:rPr>
                <w:rFonts w:hint="eastAsia"/>
                <w:lang w:val="en-US"/>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1" w:hRule="atLeast"/>
          <w:jc w:val="center"/>
        </w:trPr>
        <w:tc>
          <w:tcPr>
            <w:tcW w:w="3806" w:type="dxa"/>
            <w:vMerge w:val="restart"/>
            <w:vAlign w:val="center"/>
          </w:tcPr>
          <w:p>
            <w:pPr>
              <w:jc w:val="center"/>
            </w:pPr>
            <w:r>
              <w:t>4.您对建设项目施工期、试运行期采取的环境保护措施效果是否满意？</w:t>
            </w:r>
          </w:p>
        </w:tc>
        <w:tc>
          <w:tcPr>
            <w:tcW w:w="2290" w:type="dxa"/>
            <w:vAlign w:val="center"/>
          </w:tcPr>
          <w:p>
            <w:pPr>
              <w:jc w:val="center"/>
            </w:pPr>
            <w:r>
              <w:t>满意</w:t>
            </w:r>
          </w:p>
        </w:tc>
        <w:tc>
          <w:tcPr>
            <w:tcW w:w="1788" w:type="dxa"/>
            <w:vAlign w:val="center"/>
          </w:tcPr>
          <w:p>
            <w:pPr>
              <w:jc w:val="center"/>
              <w:rPr>
                <w:lang w:val="en-US"/>
              </w:rPr>
            </w:pPr>
            <w:r>
              <w:rPr>
                <w:rFonts w:hint="eastAsia"/>
                <w:lang w:val="en-US"/>
              </w:rPr>
              <w:t>17</w:t>
            </w:r>
          </w:p>
        </w:tc>
        <w:tc>
          <w:tcPr>
            <w:tcW w:w="1714" w:type="dxa"/>
            <w:vAlign w:val="center"/>
          </w:tcPr>
          <w:p>
            <w:pPr>
              <w:jc w:val="center"/>
            </w:pPr>
            <w:r>
              <w:rPr>
                <w:rFonts w:hint="eastAsia"/>
                <w:lang w:val="en-US"/>
              </w:rPr>
              <w:t>85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1" w:hRule="atLeast"/>
          <w:jc w:val="center"/>
        </w:trPr>
        <w:tc>
          <w:tcPr>
            <w:tcW w:w="3806" w:type="dxa"/>
            <w:vMerge w:val="continue"/>
            <w:tcBorders>
              <w:top w:val="nil"/>
            </w:tcBorders>
            <w:vAlign w:val="center"/>
          </w:tcPr>
          <w:p>
            <w:pPr>
              <w:jc w:val="center"/>
            </w:pPr>
          </w:p>
        </w:tc>
        <w:tc>
          <w:tcPr>
            <w:tcW w:w="2290" w:type="dxa"/>
            <w:vAlign w:val="center"/>
          </w:tcPr>
          <w:p>
            <w:pPr>
              <w:jc w:val="center"/>
            </w:pPr>
            <w:r>
              <w:t>不满意</w:t>
            </w:r>
          </w:p>
        </w:tc>
        <w:tc>
          <w:tcPr>
            <w:tcW w:w="1788" w:type="dxa"/>
            <w:vAlign w:val="center"/>
          </w:tcPr>
          <w:p>
            <w:pPr>
              <w:jc w:val="center"/>
            </w:pPr>
            <w:r>
              <w:t>0</w:t>
            </w:r>
          </w:p>
        </w:tc>
        <w:tc>
          <w:tcPr>
            <w:tcW w:w="1714" w:type="dxa"/>
            <w:vAlign w:val="center"/>
          </w:tcPr>
          <w:p>
            <w:pPr>
              <w:jc w:val="center"/>
            </w:pPr>
            <w:r>
              <w:rPr>
                <w:rFonts w:hint="eastAsia"/>
                <w:lang w:val="en-US"/>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1" w:hRule="atLeast"/>
          <w:jc w:val="center"/>
        </w:trPr>
        <w:tc>
          <w:tcPr>
            <w:tcW w:w="3806" w:type="dxa"/>
            <w:vMerge w:val="continue"/>
            <w:tcBorders>
              <w:top w:val="nil"/>
            </w:tcBorders>
            <w:vAlign w:val="center"/>
          </w:tcPr>
          <w:p>
            <w:pPr>
              <w:jc w:val="center"/>
            </w:pPr>
          </w:p>
        </w:tc>
        <w:tc>
          <w:tcPr>
            <w:tcW w:w="2290" w:type="dxa"/>
            <w:vAlign w:val="center"/>
          </w:tcPr>
          <w:p>
            <w:pPr>
              <w:jc w:val="center"/>
            </w:pPr>
            <w:r>
              <w:t>不清楚</w:t>
            </w:r>
          </w:p>
        </w:tc>
        <w:tc>
          <w:tcPr>
            <w:tcW w:w="1788" w:type="dxa"/>
            <w:vAlign w:val="center"/>
          </w:tcPr>
          <w:p>
            <w:pPr>
              <w:jc w:val="center"/>
            </w:pPr>
            <w:r>
              <w:t>3</w:t>
            </w:r>
          </w:p>
        </w:tc>
        <w:tc>
          <w:tcPr>
            <w:tcW w:w="1714" w:type="dxa"/>
            <w:vAlign w:val="center"/>
          </w:tcPr>
          <w:p>
            <w:pPr>
              <w:jc w:val="center"/>
            </w:pPr>
            <w:r>
              <w:rPr>
                <w:rFonts w:hint="eastAsia"/>
                <w:lang w:val="en-US"/>
              </w:rPr>
              <w:t>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jc w:val="center"/>
        </w:trPr>
        <w:tc>
          <w:tcPr>
            <w:tcW w:w="3806" w:type="dxa"/>
            <w:vMerge w:val="restart"/>
            <w:vAlign w:val="center"/>
          </w:tcPr>
          <w:p>
            <w:pPr>
              <w:jc w:val="center"/>
            </w:pPr>
            <w:r>
              <w:t>5.在本项目施工期间和试运行期间你认为是否对有利于当地经济的发展？</w:t>
            </w:r>
          </w:p>
        </w:tc>
        <w:tc>
          <w:tcPr>
            <w:tcW w:w="2290" w:type="dxa"/>
            <w:vAlign w:val="center"/>
          </w:tcPr>
          <w:p>
            <w:pPr>
              <w:jc w:val="center"/>
            </w:pPr>
            <w:r>
              <w:t>有利</w:t>
            </w:r>
          </w:p>
        </w:tc>
        <w:tc>
          <w:tcPr>
            <w:tcW w:w="1788" w:type="dxa"/>
            <w:vAlign w:val="center"/>
          </w:tcPr>
          <w:p>
            <w:pPr>
              <w:jc w:val="center"/>
              <w:rPr>
                <w:lang w:val="en-US"/>
              </w:rPr>
            </w:pPr>
            <w:r>
              <w:rPr>
                <w:rFonts w:hint="eastAsia"/>
                <w:lang w:val="en-US"/>
              </w:rPr>
              <w:t>16</w:t>
            </w:r>
          </w:p>
        </w:tc>
        <w:tc>
          <w:tcPr>
            <w:tcW w:w="1714" w:type="dxa"/>
            <w:vAlign w:val="center"/>
          </w:tcPr>
          <w:p>
            <w:pPr>
              <w:jc w:val="center"/>
            </w:pPr>
            <w:r>
              <w:rPr>
                <w:rFonts w:hint="eastAsia"/>
                <w:lang w:val="en-US"/>
              </w:rPr>
              <w:t>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1" w:hRule="atLeast"/>
          <w:jc w:val="center"/>
        </w:trPr>
        <w:tc>
          <w:tcPr>
            <w:tcW w:w="3806" w:type="dxa"/>
            <w:vMerge w:val="continue"/>
            <w:tcBorders>
              <w:top w:val="nil"/>
            </w:tcBorders>
            <w:vAlign w:val="center"/>
          </w:tcPr>
          <w:p>
            <w:pPr>
              <w:jc w:val="center"/>
            </w:pPr>
          </w:p>
        </w:tc>
        <w:tc>
          <w:tcPr>
            <w:tcW w:w="2290" w:type="dxa"/>
            <w:vAlign w:val="center"/>
          </w:tcPr>
          <w:p>
            <w:pPr>
              <w:jc w:val="center"/>
            </w:pPr>
            <w:r>
              <w:t>不利</w:t>
            </w:r>
          </w:p>
        </w:tc>
        <w:tc>
          <w:tcPr>
            <w:tcW w:w="1788" w:type="dxa"/>
            <w:vAlign w:val="center"/>
          </w:tcPr>
          <w:p>
            <w:pPr>
              <w:jc w:val="center"/>
            </w:pPr>
            <w:r>
              <w:t>0</w:t>
            </w:r>
          </w:p>
        </w:tc>
        <w:tc>
          <w:tcPr>
            <w:tcW w:w="1714" w:type="dxa"/>
            <w:vAlign w:val="center"/>
          </w:tcPr>
          <w:p>
            <w:pPr>
              <w:jc w:val="center"/>
            </w:pPr>
            <w:r>
              <w:rPr>
                <w:rFonts w:hint="eastAsia"/>
                <w:lang w:val="en-US"/>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jc w:val="center"/>
        </w:trPr>
        <w:tc>
          <w:tcPr>
            <w:tcW w:w="3806" w:type="dxa"/>
            <w:vMerge w:val="continue"/>
            <w:tcBorders>
              <w:top w:val="nil"/>
            </w:tcBorders>
            <w:vAlign w:val="center"/>
          </w:tcPr>
          <w:p>
            <w:pPr>
              <w:jc w:val="center"/>
            </w:pPr>
          </w:p>
        </w:tc>
        <w:tc>
          <w:tcPr>
            <w:tcW w:w="2290" w:type="dxa"/>
            <w:vAlign w:val="center"/>
          </w:tcPr>
          <w:p>
            <w:pPr>
              <w:jc w:val="center"/>
            </w:pPr>
            <w:r>
              <w:t>不清楚</w:t>
            </w:r>
          </w:p>
        </w:tc>
        <w:tc>
          <w:tcPr>
            <w:tcW w:w="1788" w:type="dxa"/>
            <w:vAlign w:val="center"/>
          </w:tcPr>
          <w:p>
            <w:pPr>
              <w:jc w:val="center"/>
            </w:pPr>
            <w:r>
              <w:rPr>
                <w:rFonts w:hint="eastAsia"/>
                <w:lang w:val="en-US"/>
              </w:rPr>
              <w:t>4</w:t>
            </w:r>
          </w:p>
        </w:tc>
        <w:tc>
          <w:tcPr>
            <w:tcW w:w="1714" w:type="dxa"/>
            <w:vAlign w:val="center"/>
          </w:tcPr>
          <w:p>
            <w:pPr>
              <w:jc w:val="center"/>
            </w:pPr>
            <w:r>
              <w:rPr>
                <w:rFonts w:hint="eastAsia"/>
                <w:lang w:val="en-US"/>
              </w:rPr>
              <w:t>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jc w:val="center"/>
        </w:trPr>
        <w:tc>
          <w:tcPr>
            <w:tcW w:w="3806" w:type="dxa"/>
            <w:vMerge w:val="restart"/>
            <w:vAlign w:val="center"/>
          </w:tcPr>
          <w:p>
            <w:pPr>
              <w:jc w:val="center"/>
            </w:pPr>
            <w:r>
              <w:t>6.您对本项目的总体意见如何？</w:t>
            </w:r>
          </w:p>
        </w:tc>
        <w:tc>
          <w:tcPr>
            <w:tcW w:w="2290" w:type="dxa"/>
            <w:vAlign w:val="center"/>
          </w:tcPr>
          <w:p>
            <w:pPr>
              <w:jc w:val="center"/>
            </w:pPr>
            <w:r>
              <w:t>满意</w:t>
            </w:r>
          </w:p>
        </w:tc>
        <w:tc>
          <w:tcPr>
            <w:tcW w:w="1788" w:type="dxa"/>
            <w:vAlign w:val="center"/>
          </w:tcPr>
          <w:p>
            <w:pPr>
              <w:jc w:val="center"/>
              <w:rPr>
                <w:lang w:val="en-US"/>
              </w:rPr>
            </w:pPr>
            <w:r>
              <w:rPr>
                <w:rFonts w:hint="eastAsia"/>
                <w:lang w:val="en-US"/>
              </w:rPr>
              <w:t>18</w:t>
            </w:r>
          </w:p>
        </w:tc>
        <w:tc>
          <w:tcPr>
            <w:tcW w:w="1714" w:type="dxa"/>
            <w:vAlign w:val="center"/>
          </w:tcPr>
          <w:p>
            <w:pPr>
              <w:jc w:val="center"/>
            </w:pPr>
            <w:r>
              <w:rPr>
                <w:rFonts w:hint="eastAsia"/>
                <w:lang w:val="en-US"/>
              </w:rPr>
              <w:t>90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1" w:hRule="atLeast"/>
          <w:jc w:val="center"/>
        </w:trPr>
        <w:tc>
          <w:tcPr>
            <w:tcW w:w="3806" w:type="dxa"/>
            <w:vMerge w:val="continue"/>
            <w:tcBorders>
              <w:top w:val="nil"/>
            </w:tcBorders>
            <w:vAlign w:val="center"/>
          </w:tcPr>
          <w:p>
            <w:pPr>
              <w:jc w:val="center"/>
            </w:pPr>
          </w:p>
        </w:tc>
        <w:tc>
          <w:tcPr>
            <w:tcW w:w="2290" w:type="dxa"/>
            <w:vAlign w:val="center"/>
          </w:tcPr>
          <w:p>
            <w:pPr>
              <w:jc w:val="center"/>
            </w:pPr>
            <w:r>
              <w:t>不满意</w:t>
            </w:r>
          </w:p>
        </w:tc>
        <w:tc>
          <w:tcPr>
            <w:tcW w:w="1788" w:type="dxa"/>
            <w:vAlign w:val="center"/>
          </w:tcPr>
          <w:p>
            <w:pPr>
              <w:jc w:val="center"/>
            </w:pPr>
            <w:r>
              <w:t>0</w:t>
            </w:r>
          </w:p>
        </w:tc>
        <w:tc>
          <w:tcPr>
            <w:tcW w:w="1714" w:type="dxa"/>
            <w:vAlign w:val="center"/>
          </w:tcPr>
          <w:p>
            <w:pPr>
              <w:jc w:val="center"/>
            </w:pPr>
            <w:r>
              <w:rPr>
                <w:rFonts w:hint="eastAsia"/>
                <w:lang w:val="en-US"/>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6" w:hRule="atLeast"/>
          <w:jc w:val="center"/>
        </w:trPr>
        <w:tc>
          <w:tcPr>
            <w:tcW w:w="3806" w:type="dxa"/>
            <w:vMerge w:val="continue"/>
            <w:tcBorders>
              <w:top w:val="nil"/>
            </w:tcBorders>
            <w:vAlign w:val="center"/>
          </w:tcPr>
          <w:p>
            <w:pPr>
              <w:jc w:val="center"/>
            </w:pPr>
          </w:p>
        </w:tc>
        <w:tc>
          <w:tcPr>
            <w:tcW w:w="2290" w:type="dxa"/>
            <w:vAlign w:val="center"/>
          </w:tcPr>
          <w:p>
            <w:pPr>
              <w:jc w:val="center"/>
            </w:pPr>
            <w:r>
              <w:t>不清楚</w:t>
            </w:r>
          </w:p>
        </w:tc>
        <w:tc>
          <w:tcPr>
            <w:tcW w:w="1788" w:type="dxa"/>
            <w:vAlign w:val="center"/>
          </w:tcPr>
          <w:p>
            <w:pPr>
              <w:jc w:val="center"/>
            </w:pPr>
            <w:r>
              <w:rPr>
                <w:rFonts w:hint="eastAsia"/>
                <w:lang w:val="en-US"/>
              </w:rPr>
              <w:t>2</w:t>
            </w:r>
          </w:p>
        </w:tc>
        <w:tc>
          <w:tcPr>
            <w:tcW w:w="1714" w:type="dxa"/>
            <w:vAlign w:val="center"/>
          </w:tcPr>
          <w:p>
            <w:pPr>
              <w:jc w:val="center"/>
            </w:pPr>
            <w:r>
              <w:rPr>
                <w:rFonts w:hint="eastAsia"/>
                <w:lang w:val="en-US"/>
              </w:rPr>
              <w:t>10</w:t>
            </w:r>
          </w:p>
        </w:tc>
      </w:tr>
    </w:tbl>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rPr>
      </w:pPr>
      <w:r>
        <w:rPr>
          <w:sz w:val="24"/>
          <w:szCs w:val="24"/>
        </w:rPr>
        <w:t>根据调查本次公众调查统计结果分析如下：</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rPr>
      </w:pPr>
      <w:r>
        <w:rPr>
          <w:sz w:val="24"/>
          <w:szCs w:val="24"/>
        </w:rPr>
        <w:t>①</w:t>
      </w:r>
      <w:r>
        <w:rPr>
          <w:rFonts w:hint="eastAsia"/>
          <w:sz w:val="24"/>
          <w:szCs w:val="24"/>
          <w:lang w:eastAsia="zh-CN"/>
        </w:rPr>
        <w:t>、</w:t>
      </w:r>
      <w:r>
        <w:rPr>
          <w:rFonts w:hint="eastAsia"/>
          <w:sz w:val="24"/>
          <w:szCs w:val="24"/>
          <w:lang w:val="en-US"/>
        </w:rPr>
        <w:t>75</w:t>
      </w:r>
      <w:r>
        <w:rPr>
          <w:sz w:val="24"/>
          <w:szCs w:val="24"/>
        </w:rPr>
        <w:t>%的被调查者了解本项目的建设，</w:t>
      </w:r>
      <w:r>
        <w:rPr>
          <w:rFonts w:hint="eastAsia"/>
          <w:sz w:val="24"/>
          <w:szCs w:val="24"/>
          <w:lang w:val="en-US"/>
        </w:rPr>
        <w:t>5</w:t>
      </w:r>
      <w:r>
        <w:rPr>
          <w:sz w:val="24"/>
          <w:szCs w:val="24"/>
        </w:rPr>
        <w:t>%的被调查者不了解本项目，</w:t>
      </w:r>
      <w:r>
        <w:rPr>
          <w:rFonts w:hint="eastAsia"/>
          <w:sz w:val="24"/>
          <w:szCs w:val="24"/>
          <w:lang w:val="en-US"/>
        </w:rPr>
        <w:t>20</w:t>
      </w:r>
      <w:r>
        <w:rPr>
          <w:sz w:val="24"/>
          <w:szCs w:val="24"/>
        </w:rPr>
        <w:t>%的被调查者对本项目了解一点。</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rPr>
      </w:pPr>
      <w:r>
        <w:rPr>
          <w:sz w:val="24"/>
          <w:szCs w:val="24"/>
        </w:rPr>
        <w:t>②</w:t>
      </w:r>
      <w:r>
        <w:rPr>
          <w:rFonts w:hint="eastAsia"/>
          <w:sz w:val="24"/>
          <w:szCs w:val="24"/>
          <w:lang w:eastAsia="zh-CN"/>
        </w:rPr>
        <w:t>、</w:t>
      </w:r>
      <w:r>
        <w:rPr>
          <w:rFonts w:hint="eastAsia"/>
          <w:sz w:val="24"/>
          <w:szCs w:val="24"/>
          <w:lang w:val="en-US"/>
        </w:rPr>
        <w:t>75</w:t>
      </w:r>
      <w:r>
        <w:rPr>
          <w:sz w:val="24"/>
          <w:szCs w:val="24"/>
        </w:rPr>
        <w:t>%的被调查者表示项目在施工过程中无发生环境污染事件或者扰民事件，</w:t>
      </w:r>
      <w:r>
        <w:rPr>
          <w:rFonts w:hint="eastAsia"/>
          <w:sz w:val="24"/>
          <w:szCs w:val="24"/>
          <w:lang w:val="en-US"/>
        </w:rPr>
        <w:t>20</w:t>
      </w:r>
      <w:r>
        <w:rPr>
          <w:sz w:val="24"/>
          <w:szCs w:val="24"/>
        </w:rPr>
        <w:t>%表示未听说到有扰民事件，</w:t>
      </w:r>
      <w:r>
        <w:rPr>
          <w:rFonts w:hint="eastAsia"/>
          <w:sz w:val="24"/>
          <w:szCs w:val="24"/>
          <w:lang w:val="en-US"/>
        </w:rPr>
        <w:t>5</w:t>
      </w:r>
      <w:r>
        <w:rPr>
          <w:sz w:val="24"/>
          <w:szCs w:val="24"/>
        </w:rPr>
        <w:t>%表示不清楚。</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rPr>
      </w:pPr>
      <w:r>
        <w:rPr>
          <w:sz w:val="24"/>
          <w:szCs w:val="24"/>
        </w:rPr>
        <w:t>③</w:t>
      </w:r>
      <w:r>
        <w:rPr>
          <w:rFonts w:hint="eastAsia"/>
          <w:sz w:val="24"/>
          <w:szCs w:val="24"/>
          <w:lang w:eastAsia="zh-CN"/>
        </w:rPr>
        <w:t>、</w:t>
      </w:r>
      <w:r>
        <w:rPr>
          <w:rFonts w:hint="eastAsia"/>
          <w:sz w:val="24"/>
          <w:szCs w:val="24"/>
          <w:lang w:val="en-US"/>
        </w:rPr>
        <w:t>6</w:t>
      </w:r>
      <w:r>
        <w:rPr>
          <w:rFonts w:hint="eastAsia"/>
          <w:sz w:val="24"/>
          <w:szCs w:val="24"/>
          <w:lang w:val="en-US" w:eastAsia="zh-CN"/>
        </w:rPr>
        <w:t>0</w:t>
      </w:r>
      <w:r>
        <w:rPr>
          <w:sz w:val="24"/>
          <w:szCs w:val="24"/>
        </w:rPr>
        <w:t>%的被调查者担心会影响周边景观，</w:t>
      </w:r>
      <w:r>
        <w:rPr>
          <w:rFonts w:hint="eastAsia"/>
          <w:sz w:val="24"/>
          <w:szCs w:val="24"/>
          <w:lang w:val="en-US"/>
        </w:rPr>
        <w:t>20</w:t>
      </w:r>
      <w:r>
        <w:rPr>
          <w:sz w:val="24"/>
          <w:szCs w:val="24"/>
        </w:rPr>
        <w:t>%的被调查者担心噪声扰民，</w:t>
      </w:r>
      <w:r>
        <w:rPr>
          <w:rFonts w:hint="eastAsia"/>
          <w:sz w:val="24"/>
          <w:szCs w:val="24"/>
          <w:lang w:val="en-US"/>
        </w:rPr>
        <w:t>5</w:t>
      </w:r>
      <w:r>
        <w:rPr>
          <w:sz w:val="24"/>
          <w:szCs w:val="24"/>
        </w:rPr>
        <w:t>%的被调查者担心影响空气质量，</w:t>
      </w:r>
      <w:r>
        <w:rPr>
          <w:rFonts w:hint="eastAsia"/>
          <w:sz w:val="24"/>
          <w:szCs w:val="24"/>
          <w:lang w:val="en-US"/>
        </w:rPr>
        <w:t>5</w:t>
      </w:r>
      <w:r>
        <w:rPr>
          <w:sz w:val="24"/>
          <w:szCs w:val="24"/>
        </w:rPr>
        <w:t>%的被调查者担心会影响周边水体，</w:t>
      </w:r>
      <w:r>
        <w:rPr>
          <w:rFonts w:hint="eastAsia"/>
          <w:sz w:val="24"/>
          <w:szCs w:val="24"/>
          <w:lang w:val="en-US"/>
        </w:rPr>
        <w:t>5</w:t>
      </w:r>
      <w:r>
        <w:rPr>
          <w:sz w:val="24"/>
          <w:szCs w:val="24"/>
        </w:rPr>
        <w:t>%被调查者担心垃圾乱堆乱放，</w:t>
      </w:r>
      <w:r>
        <w:rPr>
          <w:rFonts w:hint="eastAsia"/>
          <w:sz w:val="24"/>
          <w:szCs w:val="24"/>
          <w:lang w:val="en-US"/>
        </w:rPr>
        <w:t>5</w:t>
      </w:r>
      <w:r>
        <w:rPr>
          <w:sz w:val="24"/>
          <w:szCs w:val="24"/>
        </w:rPr>
        <w:t>%被调查者担心其他影响。</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rPr>
      </w:pPr>
      <w:r>
        <w:rPr>
          <w:sz w:val="24"/>
          <w:szCs w:val="24"/>
        </w:rPr>
        <w:t>④</w:t>
      </w:r>
      <w:r>
        <w:rPr>
          <w:rFonts w:hint="eastAsia"/>
          <w:sz w:val="24"/>
          <w:szCs w:val="24"/>
          <w:lang w:eastAsia="zh-CN"/>
        </w:rPr>
        <w:t>、</w:t>
      </w:r>
      <w:r>
        <w:rPr>
          <w:rFonts w:hint="eastAsia"/>
          <w:sz w:val="24"/>
          <w:szCs w:val="24"/>
          <w:lang w:val="en-US"/>
        </w:rPr>
        <w:t>85</w:t>
      </w:r>
      <w:r>
        <w:rPr>
          <w:sz w:val="24"/>
          <w:szCs w:val="24"/>
        </w:rPr>
        <w:t>%的被调查者认为建设项目施工期、试运行期采取的环境保护措施效果满意，没有被调查者认为对建设项目施工期、试运行期采取的环境保护措施效果不满意，</w:t>
      </w:r>
      <w:r>
        <w:rPr>
          <w:rFonts w:hint="eastAsia"/>
          <w:sz w:val="24"/>
          <w:szCs w:val="24"/>
          <w:lang w:val="en-US"/>
        </w:rPr>
        <w:t>15</w:t>
      </w:r>
      <w:r>
        <w:rPr>
          <w:sz w:val="24"/>
          <w:szCs w:val="24"/>
        </w:rPr>
        <w:t>%表示不清楚。</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rPr>
      </w:pPr>
      <w:r>
        <w:rPr>
          <w:sz w:val="24"/>
          <w:szCs w:val="24"/>
        </w:rPr>
        <w:t>⑤</w:t>
      </w:r>
      <w:r>
        <w:rPr>
          <w:rFonts w:hint="eastAsia"/>
          <w:sz w:val="24"/>
          <w:szCs w:val="24"/>
          <w:lang w:eastAsia="zh-CN"/>
        </w:rPr>
        <w:t>、</w:t>
      </w:r>
      <w:r>
        <w:rPr>
          <w:rFonts w:hint="eastAsia"/>
          <w:sz w:val="24"/>
          <w:szCs w:val="24"/>
          <w:lang w:val="en-US"/>
        </w:rPr>
        <w:t>80</w:t>
      </w:r>
      <w:r>
        <w:rPr>
          <w:sz w:val="24"/>
          <w:szCs w:val="24"/>
        </w:rPr>
        <w:t>%的被调查者认为本项目的建设有利于当地经济的发展，没有被调查者表示不利于当地经济，</w:t>
      </w:r>
      <w:r>
        <w:rPr>
          <w:rFonts w:hint="eastAsia"/>
          <w:sz w:val="24"/>
          <w:szCs w:val="24"/>
          <w:lang w:val="en-US"/>
        </w:rPr>
        <w:t>20</w:t>
      </w:r>
      <w:r>
        <w:rPr>
          <w:sz w:val="24"/>
          <w:szCs w:val="24"/>
        </w:rPr>
        <w:t>%的被调查者表示不清楚。</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rPr>
      </w:pPr>
      <w:r>
        <w:rPr>
          <w:sz w:val="24"/>
          <w:szCs w:val="24"/>
        </w:rPr>
        <w:t>⑥</w:t>
      </w:r>
      <w:r>
        <w:rPr>
          <w:rFonts w:hint="eastAsia"/>
          <w:sz w:val="24"/>
          <w:szCs w:val="24"/>
          <w:lang w:eastAsia="zh-CN"/>
        </w:rPr>
        <w:t>、</w:t>
      </w:r>
      <w:r>
        <w:rPr>
          <w:rFonts w:hint="eastAsia"/>
          <w:sz w:val="24"/>
          <w:szCs w:val="24"/>
          <w:lang w:val="en-US"/>
        </w:rPr>
        <w:t>90</w:t>
      </w:r>
      <w:r>
        <w:rPr>
          <w:sz w:val="24"/>
          <w:szCs w:val="24"/>
        </w:rPr>
        <w:t>%的被调查者满意本项目，</w:t>
      </w:r>
      <w:r>
        <w:rPr>
          <w:rFonts w:hint="eastAsia"/>
          <w:sz w:val="24"/>
          <w:szCs w:val="24"/>
          <w:lang w:val="en-US"/>
        </w:rPr>
        <w:t>10</w:t>
      </w:r>
      <w:r>
        <w:rPr>
          <w:sz w:val="24"/>
          <w:szCs w:val="24"/>
        </w:rPr>
        <w:t>%的被调查者表示不清楚。</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rPr>
      </w:pPr>
      <w:r>
        <w:rPr>
          <w:sz w:val="24"/>
          <w:szCs w:val="24"/>
        </w:rPr>
        <w:t>由上述调查结果可知，调查公众对项目的环境保护工作基本满意；绝大多数公众对本工程的施工期及运行期环节保护措施较为满意；多数公众认为项目的建设对增加经济收入是有利的；项目在施工期和营运期均没有对周围敏感点产生不良影响，没有收到环境方面的投诉。</w:t>
      </w:r>
    </w:p>
    <w:p>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b/>
          <w:bCs/>
          <w:sz w:val="24"/>
          <w:szCs w:val="24"/>
        </w:rPr>
      </w:pPr>
      <w:r>
        <w:rPr>
          <w:rFonts w:hint="eastAsia"/>
          <w:b/>
          <w:bCs/>
          <w:sz w:val="24"/>
          <w:szCs w:val="24"/>
          <w:lang w:val="en-US" w:eastAsia="zh-CN"/>
        </w:rPr>
        <w:t>2、</w:t>
      </w:r>
      <w:r>
        <w:rPr>
          <w:b/>
          <w:bCs/>
          <w:sz w:val="24"/>
          <w:szCs w:val="24"/>
        </w:rPr>
        <w:t>其他环境保护措施的落实情况</w:t>
      </w:r>
    </w:p>
    <w:p>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b/>
          <w:bCs/>
          <w:sz w:val="24"/>
          <w:szCs w:val="24"/>
        </w:rPr>
      </w:pPr>
      <w:r>
        <w:rPr>
          <w:rFonts w:hint="eastAsia"/>
          <w:b/>
          <w:bCs/>
          <w:sz w:val="24"/>
          <w:szCs w:val="24"/>
          <w:lang w:val="en-US" w:eastAsia="zh-CN"/>
        </w:rPr>
        <w:t>2.1、</w:t>
      </w:r>
      <w:r>
        <w:rPr>
          <w:b/>
          <w:bCs/>
          <w:sz w:val="24"/>
          <w:szCs w:val="24"/>
        </w:rPr>
        <w:t>制度措施落实情况</w:t>
      </w:r>
    </w:p>
    <w:p>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b/>
          <w:bCs/>
          <w:sz w:val="24"/>
          <w:szCs w:val="24"/>
        </w:rPr>
      </w:pPr>
      <w:r>
        <w:rPr>
          <w:rFonts w:hint="eastAsia"/>
          <w:b/>
          <w:bCs/>
          <w:sz w:val="24"/>
          <w:szCs w:val="24"/>
          <w:lang w:eastAsia="zh-CN"/>
        </w:rPr>
        <w:t>（</w:t>
      </w:r>
      <w:r>
        <w:rPr>
          <w:rFonts w:hint="eastAsia"/>
          <w:b/>
          <w:bCs/>
          <w:sz w:val="24"/>
          <w:szCs w:val="24"/>
          <w:lang w:val="en-US" w:eastAsia="zh-CN"/>
        </w:rPr>
        <w:t>1</w:t>
      </w:r>
      <w:r>
        <w:rPr>
          <w:rFonts w:hint="eastAsia"/>
          <w:b/>
          <w:bCs/>
          <w:sz w:val="24"/>
          <w:szCs w:val="24"/>
          <w:lang w:eastAsia="zh-CN"/>
        </w:rPr>
        <w:t>）、</w:t>
      </w:r>
      <w:r>
        <w:rPr>
          <w:b/>
          <w:bCs/>
          <w:sz w:val="24"/>
          <w:szCs w:val="24"/>
        </w:rPr>
        <w:t>环保组织机构及规章制度</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rPr>
      </w:pPr>
      <w:r>
        <w:rPr>
          <w:sz w:val="24"/>
          <w:szCs w:val="24"/>
        </w:rPr>
        <w:t>该项目执行国家建设项目环境管理“三同时”制度，建立及完善项目各项环境保护管理规章制度，执行情况良好；建立较完善的环境保护档案，管理良好；重视绿化工作。</w:t>
      </w:r>
    </w:p>
    <w:p>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b/>
          <w:bCs/>
          <w:sz w:val="24"/>
          <w:szCs w:val="24"/>
        </w:rPr>
      </w:pPr>
      <w:r>
        <w:rPr>
          <w:rFonts w:hint="eastAsia"/>
          <w:b/>
          <w:bCs/>
          <w:sz w:val="24"/>
          <w:szCs w:val="24"/>
          <w:lang w:eastAsia="zh-CN"/>
        </w:rPr>
        <w:t>（</w:t>
      </w:r>
      <w:r>
        <w:rPr>
          <w:rFonts w:hint="eastAsia"/>
          <w:b/>
          <w:bCs/>
          <w:sz w:val="24"/>
          <w:szCs w:val="24"/>
          <w:lang w:val="en-US" w:eastAsia="zh-CN"/>
        </w:rPr>
        <w:t>2</w:t>
      </w:r>
      <w:r>
        <w:rPr>
          <w:rFonts w:hint="eastAsia"/>
          <w:b/>
          <w:bCs/>
          <w:sz w:val="24"/>
          <w:szCs w:val="24"/>
          <w:lang w:eastAsia="zh-CN"/>
        </w:rPr>
        <w:t>）、</w:t>
      </w:r>
      <w:r>
        <w:rPr>
          <w:b/>
          <w:bCs/>
          <w:sz w:val="24"/>
          <w:szCs w:val="24"/>
        </w:rPr>
        <w:t>环境风险防范措施</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rPr>
      </w:pPr>
      <w:r>
        <w:rPr>
          <w:sz w:val="24"/>
          <w:szCs w:val="24"/>
        </w:rPr>
        <w:t>项目为房地产项目，已采取有效措施避免地下车库、住宅区和地下发电机房的火灾事故的发生或削减风险事故时的影响程度。</w:t>
      </w:r>
    </w:p>
    <w:p>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b/>
          <w:bCs/>
          <w:sz w:val="24"/>
          <w:szCs w:val="24"/>
        </w:rPr>
      </w:pPr>
      <w:r>
        <w:rPr>
          <w:rFonts w:hint="eastAsia"/>
          <w:b/>
          <w:bCs/>
          <w:sz w:val="24"/>
          <w:szCs w:val="24"/>
          <w:lang w:eastAsia="zh-CN"/>
        </w:rPr>
        <w:t>（</w:t>
      </w:r>
      <w:r>
        <w:rPr>
          <w:rFonts w:hint="eastAsia"/>
          <w:b/>
          <w:bCs/>
          <w:sz w:val="24"/>
          <w:szCs w:val="24"/>
          <w:lang w:val="en-US" w:eastAsia="zh-CN"/>
        </w:rPr>
        <w:t>3</w:t>
      </w:r>
      <w:r>
        <w:rPr>
          <w:rFonts w:hint="eastAsia"/>
          <w:b/>
          <w:bCs/>
          <w:sz w:val="24"/>
          <w:szCs w:val="24"/>
          <w:lang w:eastAsia="zh-CN"/>
        </w:rPr>
        <w:t>）、</w:t>
      </w:r>
      <w:r>
        <w:rPr>
          <w:b/>
          <w:bCs/>
          <w:sz w:val="24"/>
          <w:szCs w:val="24"/>
        </w:rPr>
        <w:t>环境监测计划</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rPr>
      </w:pPr>
      <w:r>
        <w:rPr>
          <w:sz w:val="24"/>
          <w:szCs w:val="24"/>
        </w:rPr>
        <w:t>项目按照环境影响</w:t>
      </w:r>
      <w:r>
        <w:rPr>
          <w:rFonts w:hint="eastAsia"/>
          <w:sz w:val="24"/>
          <w:szCs w:val="24"/>
        </w:rPr>
        <w:t>报告表</w:t>
      </w:r>
      <w:r>
        <w:rPr>
          <w:sz w:val="24"/>
          <w:szCs w:val="24"/>
        </w:rPr>
        <w:t>及其审批部门审批决定要求制定了环境监测计划，定期委托有资质的环境监测机构开展常规监测。</w:t>
      </w:r>
    </w:p>
    <w:p>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b/>
          <w:bCs/>
          <w:sz w:val="24"/>
          <w:szCs w:val="24"/>
        </w:rPr>
      </w:pPr>
      <w:r>
        <w:rPr>
          <w:rFonts w:hint="eastAsia"/>
          <w:b/>
          <w:bCs/>
          <w:sz w:val="24"/>
          <w:szCs w:val="24"/>
          <w:lang w:val="en-US" w:eastAsia="zh-CN"/>
        </w:rPr>
        <w:t>2.2、</w:t>
      </w:r>
      <w:r>
        <w:rPr>
          <w:b/>
          <w:bCs/>
          <w:sz w:val="24"/>
          <w:szCs w:val="24"/>
        </w:rPr>
        <w:t>配套措施落实情况</w:t>
      </w:r>
    </w:p>
    <w:p>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b/>
          <w:bCs/>
          <w:sz w:val="24"/>
          <w:szCs w:val="24"/>
        </w:rPr>
      </w:pPr>
      <w:r>
        <w:rPr>
          <w:rFonts w:hint="eastAsia"/>
          <w:b/>
          <w:bCs/>
          <w:sz w:val="24"/>
          <w:szCs w:val="24"/>
          <w:lang w:eastAsia="zh-CN"/>
        </w:rPr>
        <w:t>（</w:t>
      </w:r>
      <w:r>
        <w:rPr>
          <w:rFonts w:hint="eastAsia"/>
          <w:b/>
          <w:bCs/>
          <w:sz w:val="24"/>
          <w:szCs w:val="24"/>
          <w:lang w:val="en-US" w:eastAsia="zh-CN"/>
        </w:rPr>
        <w:t>1</w:t>
      </w:r>
      <w:r>
        <w:rPr>
          <w:rFonts w:hint="eastAsia"/>
          <w:b/>
          <w:bCs/>
          <w:sz w:val="24"/>
          <w:szCs w:val="24"/>
          <w:lang w:eastAsia="zh-CN"/>
        </w:rPr>
        <w:t>）、</w:t>
      </w:r>
      <w:r>
        <w:rPr>
          <w:b/>
          <w:bCs/>
          <w:sz w:val="24"/>
          <w:szCs w:val="24"/>
        </w:rPr>
        <w:t>区域削减及淘汰落后产能</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rPr>
      </w:pPr>
      <w:r>
        <w:rPr>
          <w:sz w:val="24"/>
          <w:szCs w:val="24"/>
        </w:rPr>
        <w:t>不涉及。</w:t>
      </w:r>
    </w:p>
    <w:p>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b/>
          <w:bCs/>
          <w:sz w:val="24"/>
          <w:szCs w:val="24"/>
        </w:rPr>
      </w:pPr>
      <w:r>
        <w:rPr>
          <w:rFonts w:hint="eastAsia"/>
          <w:b/>
          <w:bCs/>
          <w:sz w:val="24"/>
          <w:szCs w:val="24"/>
          <w:lang w:eastAsia="zh-CN"/>
        </w:rPr>
        <w:t>（</w:t>
      </w:r>
      <w:r>
        <w:rPr>
          <w:rFonts w:hint="eastAsia"/>
          <w:b/>
          <w:bCs/>
          <w:sz w:val="24"/>
          <w:szCs w:val="24"/>
          <w:lang w:val="en-US" w:eastAsia="zh-CN"/>
        </w:rPr>
        <w:t>2</w:t>
      </w:r>
      <w:r>
        <w:rPr>
          <w:rFonts w:hint="eastAsia"/>
          <w:b/>
          <w:bCs/>
          <w:sz w:val="24"/>
          <w:szCs w:val="24"/>
          <w:lang w:eastAsia="zh-CN"/>
        </w:rPr>
        <w:t>）、</w:t>
      </w:r>
      <w:r>
        <w:rPr>
          <w:b/>
          <w:bCs/>
          <w:sz w:val="24"/>
          <w:szCs w:val="24"/>
        </w:rPr>
        <w:t>防护距离控制及居民搬迁</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rPr>
      </w:pPr>
      <w:r>
        <w:rPr>
          <w:sz w:val="24"/>
          <w:szCs w:val="24"/>
        </w:rPr>
        <w:t>不涉及。</w:t>
      </w:r>
    </w:p>
    <w:p>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b/>
          <w:bCs/>
          <w:sz w:val="24"/>
          <w:szCs w:val="24"/>
        </w:rPr>
      </w:pPr>
      <w:r>
        <w:rPr>
          <w:rFonts w:hint="eastAsia"/>
          <w:b/>
          <w:bCs/>
          <w:sz w:val="24"/>
          <w:szCs w:val="24"/>
          <w:lang w:val="en-US" w:eastAsia="zh-CN"/>
        </w:rPr>
        <w:t>2.3、</w:t>
      </w:r>
      <w:r>
        <w:rPr>
          <w:b/>
          <w:bCs/>
          <w:sz w:val="24"/>
          <w:szCs w:val="24"/>
        </w:rPr>
        <w:t>其他措施落实情况</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sz w:val="24"/>
          <w:szCs w:val="24"/>
          <w:lang w:eastAsia="zh-CN"/>
        </w:rPr>
      </w:pPr>
      <w:r>
        <w:rPr>
          <w:rFonts w:hint="eastAsia"/>
          <w:sz w:val="24"/>
          <w:szCs w:val="24"/>
          <w:lang w:eastAsia="zh-CN"/>
        </w:rPr>
        <w:t>无。</w:t>
      </w:r>
    </w:p>
    <w:p>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b/>
          <w:bCs/>
          <w:sz w:val="24"/>
          <w:szCs w:val="24"/>
        </w:rPr>
      </w:pPr>
      <w:r>
        <w:rPr>
          <w:rFonts w:hint="eastAsia"/>
          <w:b/>
          <w:bCs/>
          <w:sz w:val="24"/>
          <w:szCs w:val="24"/>
          <w:lang w:val="en-US" w:eastAsia="zh-CN"/>
        </w:rPr>
        <w:t>3、</w:t>
      </w:r>
      <w:r>
        <w:rPr>
          <w:b/>
          <w:bCs/>
          <w:sz w:val="24"/>
          <w:szCs w:val="24"/>
        </w:rPr>
        <w:t>整改工作情况</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rPr>
      </w:pPr>
      <w:r>
        <w:rPr>
          <w:sz w:val="24"/>
          <w:szCs w:val="24"/>
        </w:rPr>
        <w:t>本项目主要的整改工作情况如下：</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rPr>
      </w:pPr>
      <w:r>
        <w:rPr>
          <w:sz w:val="24"/>
          <w:szCs w:val="24"/>
        </w:rPr>
        <w:t>（1）核实项目建筑内容及面积。</w:t>
      </w:r>
    </w:p>
    <w:p>
      <w:pPr>
        <w:sectPr>
          <w:pgSz w:w="11910" w:h="16840"/>
          <w:pgMar w:top="1440" w:right="1080" w:bottom="1440" w:left="1080" w:header="0" w:footer="1130" w:gutter="0"/>
          <w:cols w:space="720" w:num="1"/>
        </w:sectPr>
      </w:pPr>
    </w:p>
    <w:p>
      <w:pPr>
        <w:pStyle w:val="3"/>
        <w:ind w:left="0"/>
      </w:pPr>
      <w:bookmarkStart w:id="75" w:name="附件4_环评批复"/>
      <w:bookmarkEnd w:id="75"/>
      <w:bookmarkStart w:id="76" w:name="_Toc20645"/>
      <w:r>
        <w:t>附件</w:t>
      </w:r>
      <w:r>
        <w:rPr>
          <w:rFonts w:ascii="Times New Roman" w:eastAsia="Times New Roman"/>
        </w:rPr>
        <w:t>4</w:t>
      </w:r>
      <w:r>
        <w:rPr>
          <w:rFonts w:hint="eastAsia" w:ascii="Times New Roman"/>
          <w:lang w:val="en-US"/>
        </w:rPr>
        <w:t xml:space="preserve"> </w:t>
      </w:r>
      <w:r>
        <w:t>环评批复</w:t>
      </w:r>
      <w:bookmarkEnd w:id="76"/>
    </w:p>
    <w:p>
      <w:pPr>
        <w:rPr>
          <w:rFonts w:hint="eastAsia" w:eastAsia="宋体"/>
          <w:sz w:val="12"/>
          <w:lang w:eastAsia="zh-CN"/>
        </w:rPr>
        <w:sectPr>
          <w:pgSz w:w="11910" w:h="16840"/>
          <w:pgMar w:top="1440" w:right="1080" w:bottom="1440" w:left="1080" w:header="0" w:footer="1130" w:gutter="0"/>
          <w:cols w:space="720" w:num="1"/>
        </w:sectPr>
      </w:pPr>
      <w:r>
        <w:rPr>
          <w:rFonts w:hint="eastAsia" w:eastAsia="宋体"/>
          <w:sz w:val="12"/>
          <w:lang w:eastAsia="zh-CN"/>
        </w:rPr>
        <w:drawing>
          <wp:inline distT="0" distB="0" distL="114300" distR="114300">
            <wp:extent cx="6187440" cy="8537575"/>
            <wp:effectExtent l="0" t="0" r="3810" b="15875"/>
            <wp:docPr id="61" name="图片 61" descr="环评批复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环评批复 001"/>
                    <pic:cNvPicPr>
                      <a:picLocks noChangeAspect="1"/>
                    </pic:cNvPicPr>
                  </pic:nvPicPr>
                  <pic:blipFill>
                    <a:blip r:embed="rId24"/>
                    <a:stretch>
                      <a:fillRect/>
                    </a:stretch>
                  </pic:blipFill>
                  <pic:spPr>
                    <a:xfrm>
                      <a:off x="0" y="0"/>
                      <a:ext cx="6187440" cy="8537575"/>
                    </a:xfrm>
                    <a:prstGeom prst="rect">
                      <a:avLst/>
                    </a:prstGeom>
                  </pic:spPr>
                </pic:pic>
              </a:graphicData>
            </a:graphic>
          </wp:inline>
        </w:drawing>
      </w:r>
      <w:r>
        <w:rPr>
          <w:rFonts w:hint="eastAsia" w:eastAsia="宋体"/>
          <w:sz w:val="12"/>
          <w:lang w:eastAsia="zh-CN"/>
        </w:rPr>
        <w:drawing>
          <wp:inline distT="0" distB="0" distL="114300" distR="114300">
            <wp:extent cx="6183630" cy="8419465"/>
            <wp:effectExtent l="0" t="0" r="7620" b="635"/>
            <wp:docPr id="60" name="图片 60" descr="环评批复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环评批复 002"/>
                    <pic:cNvPicPr>
                      <a:picLocks noChangeAspect="1"/>
                    </pic:cNvPicPr>
                  </pic:nvPicPr>
                  <pic:blipFill>
                    <a:blip r:embed="rId25"/>
                    <a:stretch>
                      <a:fillRect/>
                    </a:stretch>
                  </pic:blipFill>
                  <pic:spPr>
                    <a:xfrm>
                      <a:off x="0" y="0"/>
                      <a:ext cx="6183630" cy="8419465"/>
                    </a:xfrm>
                    <a:prstGeom prst="rect">
                      <a:avLst/>
                    </a:prstGeom>
                  </pic:spPr>
                </pic:pic>
              </a:graphicData>
            </a:graphic>
          </wp:inline>
        </w:drawing>
      </w:r>
      <w:r>
        <w:rPr>
          <w:rFonts w:hint="eastAsia" w:eastAsia="宋体"/>
          <w:sz w:val="12"/>
          <w:lang w:eastAsia="zh-CN"/>
        </w:rPr>
        <w:drawing>
          <wp:inline distT="0" distB="0" distL="114300" distR="114300">
            <wp:extent cx="6102350" cy="8858250"/>
            <wp:effectExtent l="0" t="0" r="12700" b="0"/>
            <wp:docPr id="59" name="图片 59" descr="环评批复 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环评批复 003"/>
                    <pic:cNvPicPr>
                      <a:picLocks noChangeAspect="1"/>
                    </pic:cNvPicPr>
                  </pic:nvPicPr>
                  <pic:blipFill>
                    <a:blip r:embed="rId26"/>
                    <a:stretch>
                      <a:fillRect/>
                    </a:stretch>
                  </pic:blipFill>
                  <pic:spPr>
                    <a:xfrm>
                      <a:off x="0" y="0"/>
                      <a:ext cx="6102350" cy="8858250"/>
                    </a:xfrm>
                    <a:prstGeom prst="rect">
                      <a:avLst/>
                    </a:prstGeom>
                  </pic:spPr>
                </pic:pic>
              </a:graphicData>
            </a:graphic>
          </wp:inline>
        </w:drawing>
      </w:r>
      <w:r>
        <w:rPr>
          <w:rFonts w:hint="eastAsia" w:eastAsia="宋体"/>
          <w:sz w:val="12"/>
          <w:lang w:eastAsia="zh-CN"/>
        </w:rPr>
        <w:drawing>
          <wp:inline distT="0" distB="0" distL="114300" distR="114300">
            <wp:extent cx="6075045" cy="8858250"/>
            <wp:effectExtent l="0" t="0" r="1905" b="0"/>
            <wp:docPr id="57" name="图片 57" descr="环评批复 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环评批复 004"/>
                    <pic:cNvPicPr>
                      <a:picLocks noChangeAspect="1"/>
                    </pic:cNvPicPr>
                  </pic:nvPicPr>
                  <pic:blipFill>
                    <a:blip r:embed="rId27"/>
                    <a:stretch>
                      <a:fillRect/>
                    </a:stretch>
                  </pic:blipFill>
                  <pic:spPr>
                    <a:xfrm>
                      <a:off x="0" y="0"/>
                      <a:ext cx="6075045" cy="8858250"/>
                    </a:xfrm>
                    <a:prstGeom prst="rect">
                      <a:avLst/>
                    </a:prstGeom>
                  </pic:spPr>
                </pic:pic>
              </a:graphicData>
            </a:graphic>
          </wp:inline>
        </w:drawing>
      </w:r>
    </w:p>
    <w:p>
      <w:pPr>
        <w:pStyle w:val="3"/>
        <w:ind w:left="0"/>
      </w:pPr>
      <w:bookmarkStart w:id="77" w:name="附件5_项目环保设施及排污口照片"/>
      <w:bookmarkEnd w:id="77"/>
      <w:bookmarkStart w:id="78" w:name="_Toc1994"/>
      <w:r>
        <w:t>附件</w:t>
      </w:r>
      <w:r>
        <w:rPr>
          <w:rFonts w:ascii="Times New Roman" w:eastAsia="Times New Roman"/>
        </w:rPr>
        <w:t>5</w:t>
      </w:r>
      <w:r>
        <w:rPr>
          <w:rFonts w:hint="eastAsia" w:ascii="Times New Roman"/>
          <w:lang w:val="en-US"/>
        </w:rPr>
        <w:t xml:space="preserve"> </w:t>
      </w:r>
      <w:r>
        <w:t>项目环保设施及排污口照片</w:t>
      </w:r>
      <w:bookmarkEnd w:id="78"/>
    </w:p>
    <w:p>
      <w:pPr>
        <w:pStyle w:val="2"/>
        <w:tabs>
          <w:tab w:val="left" w:pos="4439"/>
        </w:tabs>
        <w:spacing w:before="245"/>
        <w:ind w:right="87"/>
        <w:jc w:val="both"/>
      </w:pPr>
      <w:r>
        <w:rPr>
          <w:lang w:val="en-US" w:bidi="ar-SA"/>
        </w:rPr>
        <w:drawing>
          <wp:anchor distT="0" distB="0" distL="114300" distR="114300" simplePos="0" relativeHeight="2048" behindDoc="0" locked="0" layoutInCell="1" allowOverlap="1">
            <wp:simplePos x="0" y="0"/>
            <wp:positionH relativeFrom="column">
              <wp:posOffset>293370</wp:posOffset>
            </wp:positionH>
            <wp:positionV relativeFrom="paragraph">
              <wp:posOffset>-160655</wp:posOffset>
            </wp:positionV>
            <wp:extent cx="2460625" cy="3060065"/>
            <wp:effectExtent l="0" t="0" r="6985" b="15875"/>
            <wp:wrapNone/>
            <wp:docPr id="34" name="图片 34" descr="微信图片_20190717104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微信图片_20190717104342"/>
                    <pic:cNvPicPr>
                      <a:picLocks noChangeAspect="1"/>
                    </pic:cNvPicPr>
                  </pic:nvPicPr>
                  <pic:blipFill>
                    <a:blip r:embed="rId28"/>
                    <a:srcRect t="3683" r="-595" b="13356"/>
                    <a:stretch>
                      <a:fillRect/>
                    </a:stretch>
                  </pic:blipFill>
                  <pic:spPr>
                    <a:xfrm rot="16200000">
                      <a:off x="0" y="0"/>
                      <a:ext cx="2460625" cy="3060065"/>
                    </a:xfrm>
                    <a:prstGeom prst="rect">
                      <a:avLst/>
                    </a:prstGeom>
                  </pic:spPr>
                </pic:pic>
              </a:graphicData>
            </a:graphic>
          </wp:anchor>
        </w:drawing>
      </w:r>
      <w:r>
        <w:rPr>
          <w:rFonts w:hint="eastAsia"/>
          <w:lang w:val="en-US" w:bidi="ar-SA"/>
        </w:rPr>
        <w:drawing>
          <wp:anchor distT="0" distB="0" distL="114300" distR="114300" simplePos="0" relativeHeight="3072" behindDoc="0" locked="0" layoutInCell="1" allowOverlap="1">
            <wp:simplePos x="0" y="0"/>
            <wp:positionH relativeFrom="column">
              <wp:posOffset>3564890</wp:posOffset>
            </wp:positionH>
            <wp:positionV relativeFrom="paragraph">
              <wp:posOffset>-147955</wp:posOffset>
            </wp:positionV>
            <wp:extent cx="2357120" cy="3046095"/>
            <wp:effectExtent l="0" t="0" r="1905" b="5080"/>
            <wp:wrapNone/>
            <wp:docPr id="35" name="图片 35" descr="84b53b52adbcf333464774a16ee7e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84b53b52adbcf333464774a16ee7eb0"/>
                    <pic:cNvPicPr>
                      <a:picLocks noChangeAspect="1"/>
                    </pic:cNvPicPr>
                  </pic:nvPicPr>
                  <pic:blipFill>
                    <a:blip r:embed="rId29"/>
                    <a:srcRect t="10845" r="1200" b="17406"/>
                    <a:stretch>
                      <a:fillRect/>
                    </a:stretch>
                  </pic:blipFill>
                  <pic:spPr>
                    <a:xfrm rot="16200000">
                      <a:off x="0" y="0"/>
                      <a:ext cx="2357120" cy="3046095"/>
                    </a:xfrm>
                    <a:prstGeom prst="rect">
                      <a:avLst/>
                    </a:prstGeom>
                  </pic:spPr>
                </pic:pic>
              </a:graphicData>
            </a:graphic>
          </wp:anchor>
        </w:drawing>
      </w:r>
    </w:p>
    <w:p>
      <w:pPr>
        <w:pStyle w:val="2"/>
        <w:tabs>
          <w:tab w:val="left" w:pos="4439"/>
        </w:tabs>
        <w:spacing w:before="245"/>
        <w:ind w:right="87"/>
        <w:jc w:val="both"/>
      </w:pPr>
    </w:p>
    <w:p>
      <w:pPr>
        <w:pStyle w:val="2"/>
        <w:tabs>
          <w:tab w:val="left" w:pos="4439"/>
        </w:tabs>
        <w:spacing w:before="245"/>
        <w:ind w:right="87"/>
        <w:jc w:val="both"/>
      </w:pPr>
    </w:p>
    <w:p>
      <w:pPr>
        <w:pStyle w:val="2"/>
        <w:tabs>
          <w:tab w:val="left" w:pos="4439"/>
        </w:tabs>
        <w:spacing w:before="245"/>
        <w:ind w:right="87"/>
        <w:jc w:val="both"/>
      </w:pPr>
    </w:p>
    <w:p>
      <w:pPr>
        <w:pStyle w:val="2"/>
        <w:tabs>
          <w:tab w:val="left" w:pos="4439"/>
        </w:tabs>
        <w:spacing w:before="245"/>
        <w:ind w:right="87"/>
        <w:jc w:val="both"/>
      </w:pPr>
    </w:p>
    <w:p>
      <w:pPr>
        <w:pStyle w:val="2"/>
        <w:tabs>
          <w:tab w:val="left" w:pos="4439"/>
        </w:tabs>
        <w:spacing w:before="245"/>
        <w:ind w:right="87"/>
        <w:jc w:val="both"/>
      </w:pPr>
    </w:p>
    <w:p>
      <w:pPr>
        <w:pStyle w:val="2"/>
        <w:tabs>
          <w:tab w:val="left" w:pos="4439"/>
        </w:tabs>
        <w:spacing w:before="245"/>
        <w:ind w:right="87"/>
        <w:jc w:val="both"/>
      </w:pPr>
    </w:p>
    <w:p>
      <w:pPr>
        <w:pStyle w:val="2"/>
        <w:tabs>
          <w:tab w:val="left" w:pos="4439"/>
        </w:tabs>
        <w:spacing w:before="245"/>
        <w:ind w:right="87"/>
        <w:jc w:val="center"/>
      </w:pPr>
      <w:r>
        <w:t>市政雨水接入口</w:t>
      </w:r>
      <w:r>
        <w:tab/>
      </w:r>
      <w:r>
        <w:t>市政污水接入口</w:t>
      </w:r>
    </w:p>
    <w:p>
      <w:pPr>
        <w:pStyle w:val="2"/>
        <w:spacing w:before="7"/>
        <w:rPr>
          <w:rFonts w:hint="eastAsia" w:eastAsia="宋体"/>
          <w:sz w:val="20"/>
          <w:lang w:eastAsia="zh-CN"/>
        </w:rPr>
      </w:pPr>
      <w:r>
        <w:rPr>
          <w:rFonts w:hint="eastAsia" w:eastAsia="宋体"/>
          <w:sz w:val="20"/>
          <w:lang w:eastAsia="zh-CN"/>
        </w:rPr>
        <w:drawing>
          <wp:inline distT="0" distB="0" distL="114300" distR="114300">
            <wp:extent cx="3110230" cy="2345690"/>
            <wp:effectExtent l="0" t="0" r="13970" b="16510"/>
            <wp:docPr id="18" name="图片 18" descr="IMG_20200217_15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IMG_20200217_153424"/>
                    <pic:cNvPicPr>
                      <a:picLocks noChangeAspect="1"/>
                    </pic:cNvPicPr>
                  </pic:nvPicPr>
                  <pic:blipFill>
                    <a:blip r:embed="rId30"/>
                    <a:stretch>
                      <a:fillRect/>
                    </a:stretch>
                  </pic:blipFill>
                  <pic:spPr>
                    <a:xfrm>
                      <a:off x="0" y="0"/>
                      <a:ext cx="3110230" cy="2345690"/>
                    </a:xfrm>
                    <a:prstGeom prst="rect">
                      <a:avLst/>
                    </a:prstGeom>
                  </pic:spPr>
                </pic:pic>
              </a:graphicData>
            </a:graphic>
          </wp:inline>
        </w:drawing>
      </w:r>
      <w:r>
        <w:rPr>
          <w:rFonts w:hint="eastAsia"/>
          <w:sz w:val="20"/>
          <w:lang w:val="en-US" w:eastAsia="zh-CN"/>
        </w:rPr>
        <w:t xml:space="preserve">  </w:t>
      </w:r>
      <w:r>
        <w:rPr>
          <w:rFonts w:hint="eastAsia" w:eastAsia="宋体"/>
          <w:sz w:val="20"/>
          <w:lang w:eastAsia="zh-CN"/>
        </w:rPr>
        <w:drawing>
          <wp:inline distT="0" distB="0" distL="114300" distR="114300">
            <wp:extent cx="2927985" cy="2339340"/>
            <wp:effectExtent l="0" t="0" r="5715" b="3810"/>
            <wp:docPr id="17" name="图片 17" descr="IMG_20200217_153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IMG_20200217_153141"/>
                    <pic:cNvPicPr>
                      <a:picLocks noChangeAspect="1"/>
                    </pic:cNvPicPr>
                  </pic:nvPicPr>
                  <pic:blipFill>
                    <a:blip r:embed="rId31"/>
                    <a:stretch>
                      <a:fillRect/>
                    </a:stretch>
                  </pic:blipFill>
                  <pic:spPr>
                    <a:xfrm>
                      <a:off x="0" y="0"/>
                      <a:ext cx="2927985" cy="2339340"/>
                    </a:xfrm>
                    <a:prstGeom prst="rect">
                      <a:avLst/>
                    </a:prstGeom>
                  </pic:spPr>
                </pic:pic>
              </a:graphicData>
            </a:graphic>
          </wp:inline>
        </w:drawing>
      </w:r>
    </w:p>
    <w:p>
      <w:pPr>
        <w:pStyle w:val="2"/>
        <w:spacing w:before="7"/>
        <w:rPr>
          <w:rFonts w:hint="eastAsia" w:eastAsia="宋体"/>
          <w:sz w:val="20"/>
          <w:lang w:eastAsia="zh-CN"/>
        </w:rPr>
      </w:pPr>
    </w:p>
    <w:p>
      <w:pPr>
        <w:pStyle w:val="2"/>
        <w:spacing w:before="7"/>
        <w:rPr>
          <w:rFonts w:hint="eastAsia" w:eastAsia="宋体"/>
          <w:sz w:val="20"/>
          <w:lang w:eastAsia="zh-CN"/>
        </w:rPr>
      </w:pPr>
      <w:r>
        <w:rPr>
          <w:rFonts w:hint="eastAsia" w:eastAsia="宋体"/>
          <w:sz w:val="20"/>
          <w:lang w:eastAsia="zh-CN"/>
        </w:rPr>
        <w:drawing>
          <wp:inline distT="0" distB="0" distL="114300" distR="114300">
            <wp:extent cx="3104515" cy="2231390"/>
            <wp:effectExtent l="0" t="0" r="635" b="16510"/>
            <wp:docPr id="20" name="图片 20" descr="IMG_20200217_15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IMG_20200217_153246"/>
                    <pic:cNvPicPr>
                      <a:picLocks noChangeAspect="1"/>
                    </pic:cNvPicPr>
                  </pic:nvPicPr>
                  <pic:blipFill>
                    <a:blip r:embed="rId32"/>
                    <a:stretch>
                      <a:fillRect/>
                    </a:stretch>
                  </pic:blipFill>
                  <pic:spPr>
                    <a:xfrm>
                      <a:off x="0" y="0"/>
                      <a:ext cx="3104515" cy="2231390"/>
                    </a:xfrm>
                    <a:prstGeom prst="rect">
                      <a:avLst/>
                    </a:prstGeom>
                  </pic:spPr>
                </pic:pic>
              </a:graphicData>
            </a:graphic>
          </wp:inline>
        </w:drawing>
      </w:r>
      <w:r>
        <w:rPr>
          <w:rFonts w:hint="eastAsia"/>
          <w:sz w:val="20"/>
          <w:lang w:val="en-US" w:eastAsia="zh-CN"/>
        </w:rPr>
        <w:t xml:space="preserve">   </w:t>
      </w:r>
      <w:r>
        <w:rPr>
          <w:rFonts w:hint="eastAsia" w:eastAsia="宋体"/>
          <w:sz w:val="20"/>
          <w:lang w:eastAsia="zh-CN"/>
        </w:rPr>
        <w:drawing>
          <wp:inline distT="0" distB="0" distL="114300" distR="114300">
            <wp:extent cx="2865755" cy="2251710"/>
            <wp:effectExtent l="0" t="0" r="10795" b="15240"/>
            <wp:docPr id="19" name="图片 19" descr="IMG_20200217_15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MG_20200217_153054"/>
                    <pic:cNvPicPr>
                      <a:picLocks noChangeAspect="1"/>
                    </pic:cNvPicPr>
                  </pic:nvPicPr>
                  <pic:blipFill>
                    <a:blip r:embed="rId33"/>
                    <a:stretch>
                      <a:fillRect/>
                    </a:stretch>
                  </pic:blipFill>
                  <pic:spPr>
                    <a:xfrm>
                      <a:off x="0" y="0"/>
                      <a:ext cx="2865755" cy="2251710"/>
                    </a:xfrm>
                    <a:prstGeom prst="rect">
                      <a:avLst/>
                    </a:prstGeom>
                  </pic:spPr>
                </pic:pic>
              </a:graphicData>
            </a:graphic>
          </wp:inline>
        </w:drawing>
      </w:r>
    </w:p>
    <w:p>
      <w:pPr>
        <w:jc w:val="center"/>
        <w:rPr>
          <w:rFonts w:hint="eastAsia" w:eastAsia="宋体"/>
          <w:lang w:eastAsia="zh-CN"/>
        </w:rPr>
        <w:sectPr>
          <w:footerReference r:id="rId12" w:type="default"/>
          <w:pgSz w:w="11910" w:h="16840"/>
          <w:pgMar w:top="1440" w:right="1080" w:bottom="1440" w:left="1080" w:header="0" w:footer="1130" w:gutter="0"/>
          <w:cols w:space="720" w:num="1"/>
        </w:sectPr>
      </w:pPr>
      <w:r>
        <w:rPr>
          <w:rFonts w:hint="eastAsia"/>
          <w:lang w:eastAsia="zh-CN"/>
        </w:rPr>
        <w:t>园区绿化</w:t>
      </w:r>
    </w:p>
    <w:p>
      <w:pPr>
        <w:pStyle w:val="3"/>
        <w:ind w:left="0"/>
      </w:pPr>
      <w:bookmarkStart w:id="79" w:name="_Toc27948"/>
      <w:r>
        <w:t>附件</w:t>
      </w:r>
      <w:r>
        <w:rPr>
          <w:rFonts w:ascii="Times New Roman" w:eastAsia="Times New Roman"/>
        </w:rPr>
        <w:t>6</w:t>
      </w:r>
      <w:r>
        <w:rPr>
          <w:rFonts w:hint="eastAsia" w:ascii="Times New Roman"/>
          <w:lang w:val="en-US"/>
        </w:rPr>
        <w:t xml:space="preserve"> </w:t>
      </w:r>
      <w:r>
        <w:t>法人代表身份证</w:t>
      </w:r>
      <w:bookmarkEnd w:id="79"/>
    </w:p>
    <w:p>
      <w:pPr>
        <w:rPr>
          <w:rFonts w:hint="eastAsia" w:eastAsia="宋体"/>
          <w:lang w:eastAsia="zh-CN"/>
        </w:rPr>
      </w:pPr>
      <w:r>
        <w:rPr>
          <w:rFonts w:hint="eastAsia" w:eastAsia="宋体"/>
          <w:lang w:eastAsia="zh-CN"/>
        </w:rPr>
        <w:drawing>
          <wp:inline distT="0" distB="0" distL="114300" distR="114300">
            <wp:extent cx="6172200" cy="8229600"/>
            <wp:effectExtent l="0" t="0" r="0" b="0"/>
            <wp:docPr id="15" name="图片 15" descr="微信图片_2020031214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微信图片_20200312142207"/>
                    <pic:cNvPicPr>
                      <a:picLocks noChangeAspect="1"/>
                    </pic:cNvPicPr>
                  </pic:nvPicPr>
                  <pic:blipFill>
                    <a:blip r:embed="rId34"/>
                    <a:stretch>
                      <a:fillRect/>
                    </a:stretch>
                  </pic:blipFill>
                  <pic:spPr>
                    <a:xfrm>
                      <a:off x="0" y="0"/>
                      <a:ext cx="6172200" cy="8229600"/>
                    </a:xfrm>
                    <a:prstGeom prst="rect">
                      <a:avLst/>
                    </a:prstGeom>
                  </pic:spPr>
                </pic:pic>
              </a:graphicData>
            </a:graphic>
          </wp:inline>
        </w:drawing>
      </w:r>
    </w:p>
    <w:p>
      <w:pPr>
        <w:pStyle w:val="14"/>
        <w:rPr>
          <w:rFonts w:hint="eastAsia" w:eastAsia="宋体"/>
          <w:lang w:eastAsia="zh-CN"/>
        </w:rPr>
        <w:sectPr>
          <w:pgSz w:w="11910" w:h="16840"/>
          <w:pgMar w:top="1440" w:right="1080" w:bottom="1440" w:left="1080" w:header="0" w:footer="1130" w:gutter="0"/>
          <w:cols w:space="720" w:num="1"/>
        </w:sectPr>
      </w:pPr>
    </w:p>
    <w:p>
      <w:pPr>
        <w:pStyle w:val="3"/>
        <w:ind w:left="0"/>
      </w:pPr>
      <w:bookmarkStart w:id="80" w:name="附件7_营业执照"/>
      <w:bookmarkEnd w:id="80"/>
      <w:bookmarkStart w:id="81" w:name="_Toc31746"/>
      <w:r>
        <w:t>附件</w:t>
      </w:r>
      <w:r>
        <w:rPr>
          <w:rFonts w:ascii="Times New Roman" w:eastAsia="Times New Roman"/>
        </w:rPr>
        <w:t>7</w:t>
      </w:r>
      <w:r>
        <w:rPr>
          <w:rFonts w:hint="eastAsia" w:ascii="Times New Roman"/>
          <w:lang w:val="en-US"/>
        </w:rPr>
        <w:t xml:space="preserve"> </w:t>
      </w:r>
      <w:r>
        <w:t>营业执照</w:t>
      </w:r>
      <w:bookmarkEnd w:id="81"/>
    </w:p>
    <w:p>
      <w:pPr>
        <w:rPr>
          <w:rFonts w:hint="eastAsia" w:eastAsia="宋体"/>
          <w:sz w:val="12"/>
          <w:lang w:eastAsia="zh-CN"/>
        </w:rPr>
        <w:sectPr>
          <w:pgSz w:w="16840" w:h="11910" w:orient="landscape"/>
          <w:pgMar w:top="1440" w:right="1080" w:bottom="1440" w:left="1080" w:header="0" w:footer="1130" w:gutter="0"/>
          <w:cols w:space="720" w:num="1"/>
        </w:sectPr>
      </w:pPr>
      <w:r>
        <w:rPr>
          <w:rFonts w:hint="eastAsia" w:eastAsia="宋体"/>
          <w:sz w:val="12"/>
          <w:lang w:eastAsia="zh-CN"/>
        </w:rPr>
        <w:drawing>
          <wp:inline distT="0" distB="0" distL="114300" distR="114300">
            <wp:extent cx="8368030" cy="5282565"/>
            <wp:effectExtent l="0" t="0" r="13970" b="13335"/>
            <wp:docPr id="16" name="图片 16" descr="微信图片_2020031214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微信图片_20200312142215"/>
                    <pic:cNvPicPr>
                      <a:picLocks noChangeAspect="1"/>
                    </pic:cNvPicPr>
                  </pic:nvPicPr>
                  <pic:blipFill>
                    <a:blip r:embed="rId35"/>
                    <a:stretch>
                      <a:fillRect/>
                    </a:stretch>
                  </pic:blipFill>
                  <pic:spPr>
                    <a:xfrm>
                      <a:off x="0" y="0"/>
                      <a:ext cx="8368030" cy="5282565"/>
                    </a:xfrm>
                    <a:prstGeom prst="rect">
                      <a:avLst/>
                    </a:prstGeom>
                  </pic:spPr>
                </pic:pic>
              </a:graphicData>
            </a:graphic>
          </wp:inline>
        </w:drawing>
      </w:r>
    </w:p>
    <w:p>
      <w:pPr>
        <w:pStyle w:val="3"/>
        <w:ind w:left="0"/>
      </w:pPr>
      <w:bookmarkStart w:id="82" w:name="附件8建设工程规划许可证"/>
      <w:bookmarkEnd w:id="82"/>
      <w:bookmarkStart w:id="83" w:name="_Toc13371"/>
      <w:r>
        <w:t>附件</w:t>
      </w:r>
      <w:r>
        <w:rPr>
          <w:rFonts w:ascii="Times New Roman" w:eastAsia="Times New Roman"/>
        </w:rPr>
        <w:t>8</w:t>
      </w:r>
      <w:r>
        <w:rPr>
          <w:rFonts w:hint="eastAsia" w:ascii="Times New Roman"/>
          <w:lang w:val="en-US"/>
        </w:rPr>
        <w:t xml:space="preserve"> </w:t>
      </w:r>
      <w:r>
        <w:t>建设工程规划许可证</w:t>
      </w:r>
      <w:bookmarkEnd w:id="83"/>
    </w:p>
    <w:p>
      <w:pPr>
        <w:pStyle w:val="2"/>
        <w:spacing w:before="3"/>
        <w:rPr>
          <w:rFonts w:hint="eastAsia" w:eastAsia="宋体"/>
          <w:b/>
          <w:sz w:val="12"/>
          <w:lang w:eastAsia="zh-CN"/>
        </w:rPr>
      </w:pPr>
      <w:r>
        <w:rPr>
          <w:rFonts w:hint="eastAsia" w:eastAsia="宋体"/>
          <w:b/>
          <w:sz w:val="12"/>
          <w:lang w:eastAsia="zh-CN"/>
        </w:rPr>
        <w:drawing>
          <wp:inline distT="0" distB="0" distL="114300" distR="114300">
            <wp:extent cx="8918575" cy="5367655"/>
            <wp:effectExtent l="0" t="0" r="15875" b="4445"/>
            <wp:docPr id="12" name="图片 12" descr="建设工程规划许可证（原）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建设工程规划许可证（原） 001"/>
                    <pic:cNvPicPr>
                      <a:picLocks noChangeAspect="1"/>
                    </pic:cNvPicPr>
                  </pic:nvPicPr>
                  <pic:blipFill>
                    <a:blip r:embed="rId36"/>
                    <a:stretch>
                      <a:fillRect/>
                    </a:stretch>
                  </pic:blipFill>
                  <pic:spPr>
                    <a:xfrm>
                      <a:off x="0" y="0"/>
                      <a:ext cx="8918575" cy="5367655"/>
                    </a:xfrm>
                    <a:prstGeom prst="rect">
                      <a:avLst/>
                    </a:prstGeom>
                  </pic:spPr>
                </pic:pic>
              </a:graphicData>
            </a:graphic>
          </wp:inline>
        </w:drawing>
      </w:r>
      <w:r>
        <w:rPr>
          <w:rFonts w:hint="eastAsia" w:eastAsia="宋体"/>
          <w:b/>
          <w:sz w:val="12"/>
          <w:lang w:eastAsia="zh-CN"/>
        </w:rPr>
        <w:drawing>
          <wp:inline distT="0" distB="0" distL="114300" distR="114300">
            <wp:extent cx="8843645" cy="6221730"/>
            <wp:effectExtent l="0" t="0" r="14605" b="7620"/>
            <wp:docPr id="10" name="图片 10" descr="建设工程规划许可证（原）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建设工程规划许可证（原） 002"/>
                    <pic:cNvPicPr>
                      <a:picLocks noChangeAspect="1"/>
                    </pic:cNvPicPr>
                  </pic:nvPicPr>
                  <pic:blipFill>
                    <a:blip r:embed="rId37"/>
                    <a:stretch>
                      <a:fillRect/>
                    </a:stretch>
                  </pic:blipFill>
                  <pic:spPr>
                    <a:xfrm>
                      <a:off x="0" y="0"/>
                      <a:ext cx="8843645" cy="6221730"/>
                    </a:xfrm>
                    <a:prstGeom prst="rect">
                      <a:avLst/>
                    </a:prstGeom>
                  </pic:spPr>
                </pic:pic>
              </a:graphicData>
            </a:graphic>
          </wp:inline>
        </w:drawing>
      </w:r>
      <w:r>
        <w:rPr>
          <w:rFonts w:hint="eastAsia" w:eastAsia="宋体"/>
          <w:b/>
          <w:sz w:val="12"/>
          <w:lang w:eastAsia="zh-CN"/>
        </w:rPr>
        <w:drawing>
          <wp:inline distT="0" distB="0" distL="114300" distR="114300">
            <wp:extent cx="8775700" cy="6224905"/>
            <wp:effectExtent l="0" t="0" r="6350" b="4445"/>
            <wp:docPr id="6" name="图片 6" descr="建设工程规划许可证（原） 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建设工程规划许可证（原） 003"/>
                    <pic:cNvPicPr>
                      <a:picLocks noChangeAspect="1"/>
                    </pic:cNvPicPr>
                  </pic:nvPicPr>
                  <pic:blipFill>
                    <a:blip r:embed="rId38"/>
                    <a:stretch>
                      <a:fillRect/>
                    </a:stretch>
                  </pic:blipFill>
                  <pic:spPr>
                    <a:xfrm>
                      <a:off x="0" y="0"/>
                      <a:ext cx="8775700" cy="6224905"/>
                    </a:xfrm>
                    <a:prstGeom prst="rect">
                      <a:avLst/>
                    </a:prstGeom>
                  </pic:spPr>
                </pic:pic>
              </a:graphicData>
            </a:graphic>
          </wp:inline>
        </w:drawing>
      </w:r>
    </w:p>
    <w:p>
      <w:pPr>
        <w:rPr>
          <w:sz w:val="12"/>
        </w:rPr>
        <w:sectPr>
          <w:pgSz w:w="16840" w:h="11910" w:orient="landscape"/>
          <w:pgMar w:top="1440" w:right="1080" w:bottom="1440" w:left="1080" w:header="0" w:footer="1130" w:gutter="0"/>
          <w:cols w:space="720" w:num="1"/>
        </w:sectPr>
      </w:pPr>
    </w:p>
    <w:p>
      <w:pPr>
        <w:pStyle w:val="3"/>
        <w:ind w:left="0"/>
      </w:pPr>
      <w:bookmarkStart w:id="84" w:name="附件9建筑工程施工许可证"/>
      <w:bookmarkEnd w:id="84"/>
      <w:bookmarkStart w:id="85" w:name="_Toc14417"/>
      <w:r>
        <w:t>附件</w:t>
      </w:r>
      <w:r>
        <w:rPr>
          <w:rFonts w:ascii="Times New Roman" w:eastAsia="Times New Roman"/>
        </w:rPr>
        <w:t>9</w:t>
      </w:r>
      <w:r>
        <w:rPr>
          <w:rFonts w:hint="eastAsia" w:ascii="Times New Roman"/>
          <w:lang w:val="en-US"/>
        </w:rPr>
        <w:t xml:space="preserve"> </w:t>
      </w:r>
      <w:r>
        <w:t>建筑工程施工许可证</w:t>
      </w:r>
      <w:bookmarkEnd w:id="85"/>
    </w:p>
    <w:p>
      <w:pPr>
        <w:rPr>
          <w:rFonts w:hint="eastAsia" w:eastAsia="宋体"/>
          <w:sz w:val="12"/>
          <w:lang w:eastAsia="zh-CN"/>
        </w:rPr>
        <w:sectPr>
          <w:footerReference r:id="rId13" w:type="default"/>
          <w:pgSz w:w="16840" w:h="11910" w:orient="landscape"/>
          <w:pgMar w:top="1440" w:right="1080" w:bottom="1440" w:left="1080" w:header="0" w:footer="1130" w:gutter="0"/>
          <w:cols w:space="720" w:num="1"/>
        </w:sectPr>
      </w:pPr>
      <w:r>
        <w:rPr>
          <w:rFonts w:hint="eastAsia" w:eastAsia="宋体"/>
          <w:sz w:val="12"/>
          <w:lang w:eastAsia="zh-CN"/>
        </w:rPr>
        <w:drawing>
          <wp:inline distT="0" distB="0" distL="114300" distR="114300">
            <wp:extent cx="8978265" cy="5145405"/>
            <wp:effectExtent l="0" t="0" r="13335" b="17145"/>
            <wp:docPr id="14" name="图片 14" descr="建筑工程施工许可证（正本）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建筑工程施工许可证（正本） 002"/>
                    <pic:cNvPicPr>
                      <a:picLocks noChangeAspect="1"/>
                    </pic:cNvPicPr>
                  </pic:nvPicPr>
                  <pic:blipFill>
                    <a:blip r:embed="rId39"/>
                    <a:stretch>
                      <a:fillRect/>
                    </a:stretch>
                  </pic:blipFill>
                  <pic:spPr>
                    <a:xfrm>
                      <a:off x="0" y="0"/>
                      <a:ext cx="8978265" cy="5145405"/>
                    </a:xfrm>
                    <a:prstGeom prst="rect">
                      <a:avLst/>
                    </a:prstGeom>
                  </pic:spPr>
                </pic:pic>
              </a:graphicData>
            </a:graphic>
          </wp:inline>
        </w:drawing>
      </w:r>
    </w:p>
    <w:p>
      <w:pPr>
        <w:pStyle w:val="3"/>
        <w:tabs>
          <w:tab w:val="left" w:pos="1995"/>
        </w:tabs>
        <w:ind w:left="0"/>
      </w:pPr>
      <w:bookmarkStart w:id="86" w:name="_Toc21753"/>
      <w:r>
        <w:t>附件</w:t>
      </w:r>
      <w:r>
        <w:rPr>
          <w:rFonts w:ascii="Times New Roman" w:eastAsia="Times New Roman"/>
        </w:rPr>
        <w:t>10</w:t>
      </w:r>
      <w:r>
        <w:rPr>
          <w:rFonts w:hint="eastAsia" w:ascii="Times New Roman"/>
          <w:lang w:val="en-US"/>
        </w:rPr>
        <w:t xml:space="preserve"> </w:t>
      </w:r>
      <w:r>
        <w:t>雨污管网接入情况验收表</w:t>
      </w:r>
      <w:r>
        <w:drawing>
          <wp:inline distT="0" distB="0" distL="114300" distR="114300">
            <wp:extent cx="6218555" cy="8415655"/>
            <wp:effectExtent l="0" t="0" r="10795" b="4445"/>
            <wp:docPr id="21" name="图片 21" descr="富地雨污管网接入证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富地雨污管网接入证明"/>
                    <pic:cNvPicPr>
                      <a:picLocks noChangeAspect="1"/>
                    </pic:cNvPicPr>
                  </pic:nvPicPr>
                  <pic:blipFill>
                    <a:blip r:embed="rId40"/>
                    <a:srcRect l="1605" t="2755" r="8179" b="2045"/>
                    <a:stretch>
                      <a:fillRect/>
                    </a:stretch>
                  </pic:blipFill>
                  <pic:spPr>
                    <a:xfrm>
                      <a:off x="0" y="0"/>
                      <a:ext cx="6218555" cy="8415655"/>
                    </a:xfrm>
                    <a:prstGeom prst="rect">
                      <a:avLst/>
                    </a:prstGeom>
                  </pic:spPr>
                </pic:pic>
              </a:graphicData>
            </a:graphic>
          </wp:inline>
        </w:drawing>
      </w:r>
      <w:bookmarkEnd w:id="86"/>
    </w:p>
    <w:p>
      <w:pPr>
        <w:sectPr>
          <w:pgSz w:w="11910" w:h="16840"/>
          <w:pgMar w:top="1440" w:right="1080" w:bottom="1440" w:left="1080" w:header="0" w:footer="1130" w:gutter="0"/>
          <w:cols w:space="720" w:num="1"/>
        </w:sectPr>
      </w:pPr>
    </w:p>
    <w:p>
      <w:pPr>
        <w:pStyle w:val="3"/>
        <w:ind w:left="0"/>
      </w:pPr>
      <w:bookmarkStart w:id="87" w:name="附件12_验收委托书"/>
      <w:bookmarkEnd w:id="87"/>
      <w:bookmarkStart w:id="88" w:name="附件11_变更建设单位说明"/>
      <w:bookmarkEnd w:id="88"/>
      <w:bookmarkStart w:id="89" w:name="_Toc14005"/>
      <w:r>
        <w:rPr>
          <w:spacing w:val="-26"/>
        </w:rPr>
        <w:t>附件</w:t>
      </w:r>
      <w:r>
        <w:rPr>
          <w:rFonts w:ascii="Times New Roman" w:eastAsia="Times New Roman"/>
        </w:rPr>
        <w:t>1</w:t>
      </w:r>
      <w:r>
        <w:rPr>
          <w:rFonts w:hint="eastAsia" w:ascii="Times New Roman"/>
          <w:lang w:val="en-US"/>
        </w:rPr>
        <w:t xml:space="preserve">1 </w:t>
      </w:r>
      <w:r>
        <w:rPr>
          <w:spacing w:val="-4"/>
        </w:rPr>
        <w:t>验收委托书</w:t>
      </w:r>
      <w:bookmarkEnd w:id="89"/>
    </w:p>
    <w:p>
      <w:pPr>
        <w:pStyle w:val="2"/>
        <w:spacing w:before="12"/>
        <w:rPr>
          <w:b/>
          <w:sz w:val="48"/>
        </w:rPr>
      </w:pPr>
    </w:p>
    <w:p>
      <w:pPr>
        <w:pStyle w:val="2"/>
        <w:spacing w:before="12"/>
        <w:rPr>
          <w:b/>
          <w:sz w:val="48"/>
        </w:rPr>
      </w:pPr>
    </w:p>
    <w:p>
      <w:pPr>
        <w:tabs>
          <w:tab w:val="left" w:pos="1450"/>
          <w:tab w:val="left" w:pos="2333"/>
        </w:tabs>
        <w:spacing w:before="1"/>
        <w:ind w:left="569"/>
        <w:rPr>
          <w:b/>
          <w:sz w:val="44"/>
        </w:rPr>
      </w:pPr>
      <w:r>
        <w:rPr>
          <w:b/>
          <w:sz w:val="44"/>
        </w:rPr>
        <w:t>委</w:t>
      </w:r>
      <w:r>
        <w:rPr>
          <w:b/>
          <w:sz w:val="44"/>
        </w:rPr>
        <w:tab/>
      </w:r>
      <w:r>
        <w:rPr>
          <w:b/>
          <w:sz w:val="44"/>
        </w:rPr>
        <w:t>托</w:t>
      </w:r>
      <w:r>
        <w:rPr>
          <w:b/>
          <w:sz w:val="44"/>
        </w:rPr>
        <w:tab/>
      </w:r>
      <w:r>
        <w:rPr>
          <w:b/>
          <w:sz w:val="44"/>
        </w:rPr>
        <w:t>书</w:t>
      </w:r>
    </w:p>
    <w:p>
      <w:pPr>
        <w:rPr>
          <w:sz w:val="44"/>
        </w:rPr>
        <w:sectPr>
          <w:pgSz w:w="11910" w:h="16840"/>
          <w:pgMar w:top="1440" w:right="1080" w:bottom="1440" w:left="1080" w:header="0" w:footer="1130" w:gutter="0"/>
          <w:cols w:equalWidth="0" w:num="2">
            <w:col w:w="2969" w:space="40"/>
            <w:col w:w="6741"/>
          </w:cols>
        </w:sectPr>
      </w:pPr>
    </w:p>
    <w:p>
      <w:pPr>
        <w:pStyle w:val="2"/>
        <w:rPr>
          <w:b/>
          <w:sz w:val="20"/>
        </w:rPr>
      </w:pPr>
    </w:p>
    <w:p>
      <w:pPr>
        <w:pStyle w:val="2"/>
        <w:rPr>
          <w:b/>
          <w:sz w:val="20"/>
        </w:rPr>
      </w:pPr>
    </w:p>
    <w:p>
      <w:pPr>
        <w:pStyle w:val="2"/>
        <w:spacing w:before="9"/>
        <w:rPr>
          <w:b/>
          <w:sz w:val="21"/>
        </w:rPr>
      </w:pPr>
    </w:p>
    <w:p>
      <w:pPr>
        <w:spacing w:line="360" w:lineRule="auto"/>
        <w:rPr>
          <w:sz w:val="28"/>
          <w:szCs w:val="28"/>
        </w:rPr>
      </w:pPr>
      <w:r>
        <w:rPr>
          <w:sz w:val="28"/>
          <w:szCs w:val="28"/>
        </w:rPr>
        <w:t>云浮市惠淇环保科技有限公司：</w:t>
      </w:r>
    </w:p>
    <w:p>
      <w:pPr>
        <w:spacing w:line="360" w:lineRule="auto"/>
        <w:ind w:firstLine="560" w:firstLineChars="200"/>
        <w:rPr>
          <w:sz w:val="28"/>
          <w:szCs w:val="28"/>
        </w:rPr>
      </w:pPr>
      <w:r>
        <w:rPr>
          <w:rFonts w:hint="eastAsia"/>
          <w:sz w:val="28"/>
          <w:szCs w:val="28"/>
          <w:lang w:eastAsia="zh-CN"/>
        </w:rPr>
        <w:t>云浮市富地房地产开发有限公司</w:t>
      </w:r>
      <w:r>
        <w:rPr>
          <w:sz w:val="28"/>
          <w:szCs w:val="28"/>
        </w:rPr>
        <w:t>建设的</w:t>
      </w:r>
      <w:r>
        <w:rPr>
          <w:rFonts w:hint="eastAsia"/>
          <w:sz w:val="28"/>
          <w:szCs w:val="28"/>
          <w:lang w:eastAsia="zh-CN"/>
        </w:rPr>
        <w:t>云浮市蟠龙御景苑一期建设项目</w:t>
      </w:r>
      <w:r>
        <w:rPr>
          <w:sz w:val="28"/>
          <w:szCs w:val="28"/>
        </w:rPr>
        <w:t>现已竣工。根据国家以及广东省关于建设项目环保设施竣工验收等有关技术规定和要求，特委托贵单位指导本项目的竣工环境保护验收工作，协助编制竣工环境保护验收报告。</w:t>
      </w:r>
    </w:p>
    <w:p>
      <w:pPr>
        <w:spacing w:line="360" w:lineRule="auto"/>
        <w:ind w:firstLine="560" w:firstLineChars="200"/>
        <w:rPr>
          <w:sz w:val="28"/>
          <w:szCs w:val="28"/>
        </w:rPr>
      </w:pPr>
      <w:r>
        <w:rPr>
          <w:sz w:val="28"/>
          <w:szCs w:val="28"/>
        </w:rPr>
        <w:t>并且承诺及时向贵单位提供编制该项目竣工环境保护验收报告所必须的一切相关资料，并保证资料的真实可靠。</w:t>
      </w:r>
    </w:p>
    <w:p>
      <w:pPr>
        <w:pStyle w:val="2"/>
        <w:rPr>
          <w:sz w:val="32"/>
        </w:rPr>
      </w:pPr>
    </w:p>
    <w:p>
      <w:pPr>
        <w:pStyle w:val="2"/>
        <w:rPr>
          <w:sz w:val="32"/>
        </w:rPr>
      </w:pPr>
    </w:p>
    <w:p>
      <w:pPr>
        <w:pStyle w:val="2"/>
        <w:rPr>
          <w:sz w:val="32"/>
        </w:rPr>
      </w:pPr>
    </w:p>
    <w:p>
      <w:pPr>
        <w:pStyle w:val="2"/>
        <w:rPr>
          <w:sz w:val="32"/>
        </w:rPr>
      </w:pPr>
    </w:p>
    <w:p>
      <w:pPr>
        <w:pStyle w:val="2"/>
        <w:rPr>
          <w:sz w:val="44"/>
        </w:rPr>
      </w:pPr>
    </w:p>
    <w:p>
      <w:pPr>
        <w:ind w:right="402" w:firstLine="1520" w:firstLineChars="500"/>
        <w:jc w:val="both"/>
        <w:rPr>
          <w:rFonts w:hint="eastAsia" w:eastAsia="宋体"/>
          <w:sz w:val="32"/>
          <w:lang w:eastAsia="zh-CN"/>
        </w:rPr>
      </w:pPr>
      <w:r>
        <w:rPr>
          <w:w w:val="95"/>
          <w:sz w:val="32"/>
        </w:rPr>
        <w:t>委托单位（盖章）：</w:t>
      </w:r>
      <w:r>
        <w:rPr>
          <w:rFonts w:hint="eastAsia"/>
          <w:w w:val="95"/>
          <w:sz w:val="32"/>
          <w:lang w:eastAsia="zh-CN"/>
        </w:rPr>
        <w:t>云浮市富地房地产开发有限公司</w:t>
      </w:r>
    </w:p>
    <w:p>
      <w:pPr>
        <w:pStyle w:val="2"/>
        <w:rPr>
          <w:color w:val="auto"/>
          <w:sz w:val="32"/>
        </w:rPr>
      </w:pPr>
    </w:p>
    <w:p>
      <w:pPr>
        <w:ind w:right="402" w:firstLine="3520" w:firstLineChars="1100"/>
        <w:jc w:val="both"/>
        <w:rPr>
          <w:rFonts w:hint="eastAsia" w:ascii="宋体" w:hAnsi="宋体" w:eastAsia="宋体" w:cs="宋体"/>
          <w:color w:val="auto"/>
          <w:sz w:val="32"/>
        </w:rPr>
      </w:pPr>
      <w:r>
        <w:rPr>
          <w:rFonts w:hint="eastAsia" w:ascii="宋体" w:hAnsi="宋体" w:eastAsia="宋体" w:cs="宋体"/>
          <w:color w:val="auto"/>
          <w:sz w:val="32"/>
        </w:rPr>
        <w:t>委托日期：20</w:t>
      </w:r>
      <w:r>
        <w:rPr>
          <w:rFonts w:hint="eastAsia" w:cs="宋体"/>
          <w:color w:val="auto"/>
          <w:sz w:val="32"/>
          <w:lang w:val="en-US" w:eastAsia="zh-CN"/>
        </w:rPr>
        <w:t>19</w:t>
      </w:r>
      <w:r>
        <w:rPr>
          <w:rFonts w:hint="eastAsia" w:ascii="宋体" w:hAnsi="宋体" w:eastAsia="宋体" w:cs="宋体"/>
          <w:color w:val="auto"/>
          <w:spacing w:val="-1"/>
          <w:sz w:val="32"/>
        </w:rPr>
        <w:t>年</w:t>
      </w:r>
      <w:r>
        <w:rPr>
          <w:rFonts w:hint="eastAsia" w:cs="宋体"/>
          <w:color w:val="auto"/>
          <w:spacing w:val="-1"/>
          <w:sz w:val="32"/>
          <w:lang w:val="en-US" w:eastAsia="zh-CN"/>
        </w:rPr>
        <w:t>12</w:t>
      </w:r>
      <w:r>
        <w:rPr>
          <w:rFonts w:hint="eastAsia" w:ascii="宋体" w:hAnsi="宋体" w:eastAsia="宋体" w:cs="宋体"/>
          <w:color w:val="auto"/>
          <w:spacing w:val="-1"/>
          <w:sz w:val="32"/>
        </w:rPr>
        <w:t>月</w:t>
      </w:r>
      <w:r>
        <w:rPr>
          <w:rFonts w:hint="eastAsia" w:ascii="宋体" w:hAnsi="宋体" w:eastAsia="宋体" w:cs="宋体"/>
          <w:color w:val="auto"/>
          <w:spacing w:val="-1"/>
          <w:sz w:val="32"/>
          <w:lang w:val="en-US"/>
        </w:rPr>
        <w:t>1</w:t>
      </w:r>
      <w:r>
        <w:rPr>
          <w:rFonts w:hint="eastAsia" w:ascii="宋体" w:hAnsi="宋体" w:eastAsia="宋体" w:cs="宋体"/>
          <w:color w:val="auto"/>
          <w:sz w:val="32"/>
        </w:rPr>
        <w:t>日</w:t>
      </w:r>
    </w:p>
    <w:p>
      <w:pPr>
        <w:jc w:val="right"/>
        <w:rPr>
          <w:sz w:val="32"/>
        </w:rPr>
        <w:sectPr>
          <w:type w:val="continuous"/>
          <w:pgSz w:w="11910" w:h="16840"/>
          <w:pgMar w:top="1440" w:right="1080" w:bottom="1440" w:left="1080" w:header="720" w:footer="720" w:gutter="0"/>
          <w:cols w:space="720" w:num="1"/>
        </w:sectPr>
      </w:pPr>
    </w:p>
    <w:p>
      <w:pPr>
        <w:pStyle w:val="3"/>
        <w:spacing w:before="119"/>
        <w:ind w:left="0"/>
      </w:pPr>
      <w:bookmarkStart w:id="90" w:name="附件13部分公众调查表件"/>
      <w:bookmarkEnd w:id="90"/>
      <w:bookmarkStart w:id="91" w:name="_Toc4890"/>
      <w:r>
        <w:t>附件</w:t>
      </w:r>
      <w:r>
        <w:rPr>
          <w:rFonts w:ascii="Times New Roman" w:eastAsia="Times New Roman"/>
        </w:rPr>
        <w:t>1</w:t>
      </w:r>
      <w:r>
        <w:rPr>
          <w:rFonts w:hint="eastAsia" w:ascii="Times New Roman"/>
          <w:lang w:val="en-US"/>
        </w:rPr>
        <w:t>2</w:t>
      </w:r>
      <w:r>
        <w:t>部分公众调查表件</w:t>
      </w:r>
      <w:bookmarkEnd w:id="91"/>
    </w:p>
    <w:p>
      <w:pPr>
        <w:pStyle w:val="14"/>
        <w:rPr>
          <w:rFonts w:hint="eastAsia" w:eastAsia="宋体"/>
          <w:lang w:eastAsia="zh-CN"/>
        </w:rPr>
        <w:sectPr>
          <w:pgSz w:w="11910" w:h="16840"/>
          <w:pgMar w:top="1440" w:right="1080" w:bottom="1440" w:left="1080" w:header="0" w:footer="1130" w:gutter="0"/>
          <w:cols w:space="720" w:num="1"/>
        </w:sectPr>
      </w:pPr>
      <w:r>
        <w:rPr>
          <w:rFonts w:hint="eastAsia" w:eastAsia="宋体"/>
          <w:lang w:eastAsia="zh-CN"/>
        </w:rPr>
        <w:drawing>
          <wp:inline distT="0" distB="0" distL="114300" distR="114300">
            <wp:extent cx="6185535" cy="8528685"/>
            <wp:effectExtent l="0" t="0" r="5715" b="5715"/>
            <wp:docPr id="1" name="图片 1" descr="img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007"/>
                    <pic:cNvPicPr>
                      <a:picLocks noChangeAspect="1"/>
                    </pic:cNvPicPr>
                  </pic:nvPicPr>
                  <pic:blipFill>
                    <a:blip r:embed="rId41"/>
                    <a:stretch>
                      <a:fillRect/>
                    </a:stretch>
                  </pic:blipFill>
                  <pic:spPr>
                    <a:xfrm>
                      <a:off x="0" y="0"/>
                      <a:ext cx="6185535" cy="8528685"/>
                    </a:xfrm>
                    <a:prstGeom prst="rect">
                      <a:avLst/>
                    </a:prstGeom>
                  </pic:spPr>
                </pic:pic>
              </a:graphicData>
            </a:graphic>
          </wp:inline>
        </w:drawing>
      </w:r>
      <w:r>
        <w:rPr>
          <w:rFonts w:hint="eastAsia" w:eastAsia="宋体"/>
          <w:lang w:eastAsia="zh-CN"/>
        </w:rPr>
        <w:drawing>
          <wp:inline distT="0" distB="0" distL="114300" distR="114300">
            <wp:extent cx="6185535" cy="8739505"/>
            <wp:effectExtent l="0" t="0" r="5715" b="4445"/>
            <wp:docPr id="4" name="图片 4" descr="img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006"/>
                    <pic:cNvPicPr>
                      <a:picLocks noChangeAspect="1"/>
                    </pic:cNvPicPr>
                  </pic:nvPicPr>
                  <pic:blipFill>
                    <a:blip r:embed="rId42"/>
                    <a:stretch>
                      <a:fillRect/>
                    </a:stretch>
                  </pic:blipFill>
                  <pic:spPr>
                    <a:xfrm>
                      <a:off x="0" y="0"/>
                      <a:ext cx="6185535" cy="8739505"/>
                    </a:xfrm>
                    <a:prstGeom prst="rect">
                      <a:avLst/>
                    </a:prstGeom>
                  </pic:spPr>
                </pic:pic>
              </a:graphicData>
            </a:graphic>
          </wp:inline>
        </w:drawing>
      </w:r>
      <w:r>
        <w:rPr>
          <w:rFonts w:hint="eastAsia" w:eastAsia="宋体"/>
          <w:lang w:eastAsia="zh-CN"/>
        </w:rPr>
        <w:drawing>
          <wp:inline distT="0" distB="0" distL="114300" distR="114300">
            <wp:extent cx="6185535" cy="8739505"/>
            <wp:effectExtent l="0" t="0" r="5715" b="4445"/>
            <wp:docPr id="22" name="图片 22" descr="img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img005"/>
                    <pic:cNvPicPr>
                      <a:picLocks noChangeAspect="1"/>
                    </pic:cNvPicPr>
                  </pic:nvPicPr>
                  <pic:blipFill>
                    <a:blip r:embed="rId43"/>
                    <a:stretch>
                      <a:fillRect/>
                    </a:stretch>
                  </pic:blipFill>
                  <pic:spPr>
                    <a:xfrm>
                      <a:off x="0" y="0"/>
                      <a:ext cx="6185535" cy="8739505"/>
                    </a:xfrm>
                    <a:prstGeom prst="rect">
                      <a:avLst/>
                    </a:prstGeom>
                  </pic:spPr>
                </pic:pic>
              </a:graphicData>
            </a:graphic>
          </wp:inline>
        </w:drawing>
      </w:r>
      <w:r>
        <w:rPr>
          <w:rFonts w:hint="eastAsia" w:eastAsia="宋体"/>
          <w:lang w:eastAsia="zh-CN"/>
        </w:rPr>
        <w:drawing>
          <wp:inline distT="0" distB="0" distL="114300" distR="114300">
            <wp:extent cx="6185535" cy="8739505"/>
            <wp:effectExtent l="0" t="0" r="5715" b="4445"/>
            <wp:docPr id="23" name="图片 23" descr="img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img004"/>
                    <pic:cNvPicPr>
                      <a:picLocks noChangeAspect="1"/>
                    </pic:cNvPicPr>
                  </pic:nvPicPr>
                  <pic:blipFill>
                    <a:blip r:embed="rId44"/>
                    <a:stretch>
                      <a:fillRect/>
                    </a:stretch>
                  </pic:blipFill>
                  <pic:spPr>
                    <a:xfrm>
                      <a:off x="0" y="0"/>
                      <a:ext cx="6185535" cy="8739505"/>
                    </a:xfrm>
                    <a:prstGeom prst="rect">
                      <a:avLst/>
                    </a:prstGeom>
                  </pic:spPr>
                </pic:pic>
              </a:graphicData>
            </a:graphic>
          </wp:inline>
        </w:drawing>
      </w:r>
      <w:r>
        <w:rPr>
          <w:rFonts w:hint="eastAsia" w:eastAsia="宋体"/>
          <w:lang w:eastAsia="zh-CN"/>
        </w:rPr>
        <w:drawing>
          <wp:inline distT="0" distB="0" distL="114300" distR="114300">
            <wp:extent cx="6185535" cy="8739505"/>
            <wp:effectExtent l="0" t="0" r="5715" b="4445"/>
            <wp:docPr id="24" name="图片 24" descr="img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img008"/>
                    <pic:cNvPicPr>
                      <a:picLocks noChangeAspect="1"/>
                    </pic:cNvPicPr>
                  </pic:nvPicPr>
                  <pic:blipFill>
                    <a:blip r:embed="rId45"/>
                    <a:stretch>
                      <a:fillRect/>
                    </a:stretch>
                  </pic:blipFill>
                  <pic:spPr>
                    <a:xfrm>
                      <a:off x="0" y="0"/>
                      <a:ext cx="6185535" cy="8739505"/>
                    </a:xfrm>
                    <a:prstGeom prst="rect">
                      <a:avLst/>
                    </a:prstGeom>
                  </pic:spPr>
                </pic:pic>
              </a:graphicData>
            </a:graphic>
          </wp:inline>
        </w:drawing>
      </w:r>
    </w:p>
    <w:p>
      <w:pPr>
        <w:outlineLvl w:val="0"/>
      </w:pPr>
      <w:bookmarkStart w:id="92" w:name="_Toc16143"/>
      <w:r>
        <w:t>附件</w:t>
      </w:r>
      <w:r>
        <w:rPr>
          <w:rFonts w:ascii="Times New Roman" w:eastAsia="Times New Roman"/>
        </w:rPr>
        <w:t>1</w:t>
      </w:r>
      <w:r>
        <w:rPr>
          <w:rFonts w:hint="eastAsia" w:ascii="Times New Roman"/>
          <w:lang w:val="en-US"/>
        </w:rPr>
        <w:t>3</w:t>
      </w:r>
      <w:r>
        <w:t>项目竣工环保验收公示截图</w:t>
      </w:r>
      <w:bookmarkEnd w:id="92"/>
    </w:p>
    <w:p>
      <w:pPr>
        <w:pStyle w:val="2"/>
        <w:spacing w:before="11"/>
      </w:pPr>
      <w:r>
        <w:drawing>
          <wp:inline distT="0" distB="0" distL="114300" distR="114300">
            <wp:extent cx="9319260" cy="4311650"/>
            <wp:effectExtent l="0" t="0" r="15240" b="1270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46"/>
                    <a:stretch>
                      <a:fillRect/>
                    </a:stretch>
                  </pic:blipFill>
                  <pic:spPr>
                    <a:xfrm>
                      <a:off x="0" y="0"/>
                      <a:ext cx="9319260" cy="4311650"/>
                    </a:xfrm>
                    <a:prstGeom prst="rect">
                      <a:avLst/>
                    </a:prstGeom>
                    <a:noFill/>
                    <a:ln>
                      <a:noFill/>
                    </a:ln>
                  </pic:spPr>
                </pic:pic>
              </a:graphicData>
            </a:graphic>
          </wp:inline>
        </w:drawing>
      </w:r>
    </w:p>
    <w:p>
      <w:pPr>
        <w:pStyle w:val="2"/>
        <w:spacing w:before="11"/>
        <w:jc w:val="center"/>
        <w:rPr>
          <w:rFonts w:hint="eastAsia"/>
          <w:lang w:eastAsia="zh-CN"/>
        </w:rPr>
      </w:pPr>
      <w:r>
        <w:rPr>
          <w:rFonts w:hint="eastAsia"/>
          <w:lang w:eastAsia="zh-CN"/>
        </w:rPr>
        <w:t>云浮市蟠龙御景苑一期建设项目</w:t>
      </w:r>
    </w:p>
    <w:p>
      <w:pPr>
        <w:pStyle w:val="2"/>
        <w:spacing w:before="11"/>
        <w:jc w:val="center"/>
        <w:rPr>
          <w:rFonts w:hint="eastAsia"/>
          <w:lang w:eastAsia="zh-CN"/>
        </w:rPr>
      </w:pPr>
      <w:r>
        <w:rPr>
          <w:rFonts w:hint="eastAsia"/>
          <w:lang w:eastAsia="zh-CN"/>
        </w:rPr>
        <w:t>https://www.eiabbs.net/forum.php?mod=viewthread&amp;tid=267399&amp;fromuid=94949</w:t>
      </w:r>
    </w:p>
    <w:p>
      <w:pPr>
        <w:pStyle w:val="2"/>
        <w:spacing w:before="11"/>
        <w:jc w:val="center"/>
        <w:rPr>
          <w:rFonts w:hint="eastAsia"/>
          <w:lang w:eastAsia="zh-CN"/>
        </w:rPr>
      </w:pPr>
      <w:r>
        <w:rPr>
          <w:rFonts w:hint="eastAsia"/>
          <w:lang w:eastAsia="zh-CN"/>
        </w:rPr>
        <w:t>(出处: 环评互联网论坛)</w:t>
      </w:r>
    </w:p>
    <w:p>
      <w:pPr>
        <w:pStyle w:val="2"/>
        <w:spacing w:before="11"/>
        <w:jc w:val="center"/>
        <w:rPr>
          <w:rFonts w:hint="eastAsia"/>
          <w:lang w:eastAsia="zh-CN"/>
        </w:rPr>
      </w:pPr>
    </w:p>
    <w:sectPr>
      <w:footerReference r:id="rId14" w:type="default"/>
      <w:pgSz w:w="16840" w:h="11910" w:orient="landscape"/>
      <w:pgMar w:top="1440" w:right="1080" w:bottom="1440" w:left="1080" w:header="0" w:footer="113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Sim Sun">
    <w:altName w:val="宋体"/>
    <w:panose1 w:val="00000000000000000000"/>
    <w:charset w:val="86"/>
    <w:family w:val="auto"/>
    <w:pitch w:val="default"/>
    <w:sig w:usb0="00000000" w:usb1="00000000" w:usb2="00000010" w:usb3="00000000" w:csb0="00040000" w:csb1="00000000"/>
  </w:font>
  <w:font w:name="华文新魏">
    <w:altName w:val="宋体"/>
    <w:panose1 w:val="02010800040101010101"/>
    <w:charset w:val="86"/>
    <w:family w:val="auto"/>
    <w:pitch w:val="default"/>
    <w:sig w:usb0="00000000" w:usb1="00000000" w:usb2="00000000" w:usb3="00000000" w:csb0="00040000" w:csb1="00000000"/>
  </w:font>
  <w:font w:name="仿宋_GB2312">
    <w:altName w:val="仿宋"/>
    <w:panose1 w:val="02010609030101010101"/>
    <w:charset w:val="86"/>
    <w:family w:val="modern"/>
    <w:pitch w:val="default"/>
    <w:sig w:usb0="00000000" w:usb1="00000000" w:usb2="00000000" w:usb3="00000000" w:csb0="00040000"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auto"/>
    <w:pitch w:val="default"/>
    <w:sig w:usb0="80000287" w:usb1="280F3C52" w:usb2="00000016" w:usb3="00000000" w:csb0="0004001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right="360" w:firstLine="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4" w:lineRule="auto"/>
      <w:rPr>
        <w:sz w:val="20"/>
      </w:rPr>
    </w:pPr>
    <w:r>
      <w:rPr>
        <w:sz w:val="20"/>
        <w:lang w:val="en-US" w:bidi="ar-SA"/>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14935" cy="147955"/>
              <wp:effectExtent l="0" t="3175" r="0" b="1270"/>
              <wp:wrapNone/>
              <wp:docPr id="32" name="Text Box 21"/>
              <wp:cNvGraphicFramePr/>
              <a:graphic xmlns:a="http://schemas.openxmlformats.org/drawingml/2006/main">
                <a:graphicData uri="http://schemas.microsoft.com/office/word/2010/wordprocessingShape">
                  <wps:wsp>
                    <wps:cNvSpPr txBox="1">
                      <a:spLocks noChangeArrowheads="1"/>
                    </wps:cNvSpPr>
                    <wps:spPr bwMode="auto">
                      <a:xfrm>
                        <a:off x="0" y="0"/>
                        <a:ext cx="114935" cy="147955"/>
                      </a:xfrm>
                      <a:prstGeom prst="rect">
                        <a:avLst/>
                      </a:prstGeom>
                      <a:noFill/>
                      <a:ln>
                        <a:noFill/>
                      </a:ln>
                    </wps:spPr>
                    <wps:txbx>
                      <w:txbxContent>
                        <w:p>
                          <w:pPr>
                            <w:pStyle w:val="8"/>
                          </w:pPr>
                          <w:r>
                            <w:rPr>
                              <w:rFonts w:hint="eastAsia"/>
                            </w:rPr>
                            <w:fldChar w:fldCharType="begin"/>
                          </w:r>
                          <w:r>
                            <w:rPr>
                              <w:rFonts w:hint="eastAsia"/>
                            </w:rPr>
                            <w:instrText xml:space="preserve"> PAGE  \* MERGEFORMAT </w:instrText>
                          </w:r>
                          <w:r>
                            <w:rPr>
                              <w:rFonts w:hint="eastAsia"/>
                            </w:rPr>
                            <w:fldChar w:fldCharType="separate"/>
                          </w:r>
                          <w:r>
                            <w:t>50</w:t>
                          </w:r>
                          <w:r>
                            <w:rPr>
                              <w:rFonts w:hint="eastAsia"/>
                            </w:rPr>
                            <w:fldChar w:fldCharType="end"/>
                          </w:r>
                        </w:p>
                      </w:txbxContent>
                    </wps:txbx>
                    <wps:bodyPr rot="0" vert="horz" wrap="none" lIns="0" tIns="0" rIns="0" bIns="0" anchor="t" anchorCtr="0" upright="1">
                      <a:spAutoFit/>
                    </wps:bodyPr>
                  </wps:wsp>
                </a:graphicData>
              </a:graphic>
            </wp:anchor>
          </w:drawing>
        </mc:Choice>
        <mc:Fallback>
          <w:pict>
            <v:shape id="Text Box 21" o:spid="_x0000_s1026" o:spt="202" type="#_x0000_t202" style="position:absolute;left:0pt;margin-top:0pt;height:11.65pt;width:9.05pt;mso-position-horizontal:center;mso-position-horizontal-relative:margin;mso-wrap-style:none;z-index:251667456;mso-width-relative:page;mso-height-relative:page;" filled="f" stroked="f" coordsize="21600,21600" o:gfxdata="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Brpb8P0QAAAAMBAAAPAAAAAAAA&#10;AAEAIAAAACIAAABkcnMvZG93bnJldi54bWxQSwECFAAUAAAACACHTuJAYWfljuABAAC1AwAADgAA&#10;AAAAAAABACAAAAAgAQAAZHJzL2Uyb0RvYy54bWxQSwUGAAAAAAYABgBZAQAAcgUAAAAA&#10;">
              <v:fill on="f" focussize="0,0"/>
              <v:stroke on="f"/>
              <v:imagedata o:title=""/>
              <o:lock v:ext="edit" aspectratio="f"/>
              <v:textbox inset="0mm,0mm,0mm,0mm" style="mso-fit-shape-to-text:t;">
                <w:txbxContent>
                  <w:p>
                    <w:pPr>
                      <w:pStyle w:val="8"/>
                    </w:pPr>
                    <w:r>
                      <w:rPr>
                        <w:rFonts w:hint="eastAsia"/>
                      </w:rPr>
                      <w:fldChar w:fldCharType="begin"/>
                    </w:r>
                    <w:r>
                      <w:rPr>
                        <w:rFonts w:hint="eastAsia"/>
                      </w:rPr>
                      <w:instrText xml:space="preserve"> PAGE  \* MERGEFORMAT </w:instrText>
                    </w:r>
                    <w:r>
                      <w:rPr>
                        <w:rFonts w:hint="eastAsia"/>
                      </w:rPr>
                      <w:fldChar w:fldCharType="separate"/>
                    </w:r>
                    <w:r>
                      <w:t>50</w:t>
                    </w:r>
                    <w:r>
                      <w:rPr>
                        <w:rFonts w:hint="eastAsia"/>
                      </w:rP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4" w:lineRule="auto"/>
      <w:rPr>
        <w:sz w:val="20"/>
      </w:rPr>
    </w:pPr>
    <w:r>
      <w:rPr>
        <w:sz w:val="20"/>
        <w:lang w:val="en-US" w:bidi="ar-SA"/>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14935" cy="147955"/>
              <wp:effectExtent l="2540" t="0" r="0" b="0"/>
              <wp:wrapNone/>
              <wp:docPr id="3" name="Text Box 22"/>
              <wp:cNvGraphicFramePr/>
              <a:graphic xmlns:a="http://schemas.openxmlformats.org/drawingml/2006/main">
                <a:graphicData uri="http://schemas.microsoft.com/office/word/2010/wordprocessingShape">
                  <wps:wsp>
                    <wps:cNvSpPr txBox="1">
                      <a:spLocks noChangeArrowheads="1"/>
                    </wps:cNvSpPr>
                    <wps:spPr bwMode="auto">
                      <a:xfrm>
                        <a:off x="0" y="0"/>
                        <a:ext cx="114935" cy="147955"/>
                      </a:xfrm>
                      <a:prstGeom prst="rect">
                        <a:avLst/>
                      </a:prstGeom>
                      <a:noFill/>
                      <a:ln>
                        <a:noFill/>
                      </a:ln>
                    </wps:spPr>
                    <wps:txbx>
                      <w:txbxContent>
                        <w:p>
                          <w:pPr>
                            <w:pStyle w:val="8"/>
                          </w:pPr>
                          <w:r>
                            <w:rPr>
                              <w:rFonts w:hint="eastAsia"/>
                            </w:rPr>
                            <w:fldChar w:fldCharType="begin"/>
                          </w:r>
                          <w:r>
                            <w:rPr>
                              <w:rFonts w:hint="eastAsia"/>
                            </w:rPr>
                            <w:instrText xml:space="preserve"> PAGE  \* MERGEFORMAT </w:instrText>
                          </w:r>
                          <w:r>
                            <w:rPr>
                              <w:rFonts w:hint="eastAsia"/>
                            </w:rPr>
                            <w:fldChar w:fldCharType="separate"/>
                          </w:r>
                          <w:r>
                            <w:t>56</w:t>
                          </w:r>
                          <w:r>
                            <w:rPr>
                              <w:rFonts w:hint="eastAsia"/>
                            </w:rPr>
                            <w:fldChar w:fldCharType="end"/>
                          </w:r>
                        </w:p>
                      </w:txbxContent>
                    </wps:txbx>
                    <wps:bodyPr rot="0" vert="horz" wrap="none" lIns="0" tIns="0" rIns="0" bIns="0" anchor="t" anchorCtr="0" upright="1">
                      <a:spAutoFit/>
                    </wps:bodyPr>
                  </wps:wsp>
                </a:graphicData>
              </a:graphic>
            </wp:anchor>
          </w:drawing>
        </mc:Choice>
        <mc:Fallback>
          <w:pict>
            <v:shape id="Text Box 22" o:spid="_x0000_s1026" o:spt="202" type="#_x0000_t202" style="position:absolute;left:0pt;margin-top:0pt;height:11.65pt;width:9.05pt;mso-position-horizontal:center;mso-position-horizontal-relative:margin;mso-wrap-style:none;z-index:251668480;mso-width-relative:page;mso-height-relative:page;" filled="f" stroked="f" coordsize="21600,21600" o:gfxdata="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Brpb8P0QAAAAMBAAAPAAAAAAAA&#10;AAEAIAAAACIAAABkcnMvZG93bnJldi54bWxQSwECFAAUAAAACACHTuJADJgccOABAAC0AwAADgAA&#10;AAAAAAABACAAAAAgAQAAZHJzL2Uyb0RvYy54bWxQSwUGAAAAAAYABgBZAQAAcgUAAAAA&#10;">
              <v:fill on="f" focussize="0,0"/>
              <v:stroke on="f"/>
              <v:imagedata o:title=""/>
              <o:lock v:ext="edit" aspectratio="f"/>
              <v:textbox inset="0mm,0mm,0mm,0mm" style="mso-fit-shape-to-text:t;">
                <w:txbxContent>
                  <w:p>
                    <w:pPr>
                      <w:pStyle w:val="8"/>
                    </w:pPr>
                    <w:r>
                      <w:rPr>
                        <w:rFonts w:hint="eastAsia"/>
                      </w:rPr>
                      <w:fldChar w:fldCharType="begin"/>
                    </w:r>
                    <w:r>
                      <w:rPr>
                        <w:rFonts w:hint="eastAsia"/>
                      </w:rPr>
                      <w:instrText xml:space="preserve"> PAGE  \* MERGEFORMAT </w:instrText>
                    </w:r>
                    <w:r>
                      <w:rPr>
                        <w:rFonts w:hint="eastAsia"/>
                      </w:rPr>
                      <w:fldChar w:fldCharType="separate"/>
                    </w:r>
                    <w:r>
                      <w:t>56</w:t>
                    </w:r>
                    <w:r>
                      <w:rPr>
                        <w:rFonts w:hint="eastAsi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framePr w:wrap="around" w:vAnchor="text" w:hAnchor="margin" w:xAlign="outside" w:y="1"/>
      <w:rPr>
        <w:rStyle w:val="17"/>
      </w:rPr>
    </w:pPr>
    <w:r>
      <w:fldChar w:fldCharType="begin"/>
    </w:r>
    <w:r>
      <w:rPr>
        <w:rStyle w:val="17"/>
      </w:rPr>
      <w:instrText xml:space="preserve">PAGE  </w:instrText>
    </w:r>
    <w:r>
      <w:fldChar w:fldCharType="separate"/>
    </w:r>
    <w:r>
      <w:rPr>
        <w:rStyle w:val="17"/>
      </w:rPr>
      <w:t>0</w:t>
    </w:r>
    <w:r>
      <w:fldChar w:fldCharType="end"/>
    </w:r>
  </w:p>
  <w:p>
    <w:pPr>
      <w:pStyle w:val="8"/>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right="360"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right="360" w:firstLine="360"/>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8"/>
                            <w:rPr>
                              <w:rFonts w:hint="eastAsia" w:eastAsia="微软雅黑"/>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">
              <v:fill on="f" focussize="0,0"/>
              <v:stroke on="f"/>
              <v:imagedata o:title=""/>
              <o:lock v:ext="edit" aspectratio="f"/>
              <v:textbox inset="0mm,0mm,0mm,0mm" style="mso-fit-shape-to-text:t;">
                <w:txbxContent>
                  <w:p>
                    <w:pPr>
                      <w:pStyle w:val="8"/>
                      <w:rPr>
                        <w:rFonts w:hint="eastAsia" w:eastAsia="微软雅黑"/>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4" w:lineRule="auto"/>
      <w:rPr>
        <w:sz w:val="20"/>
      </w:rPr>
    </w:pPr>
    <w:r>
      <w:rPr>
        <w:sz w:val="20"/>
        <w:lang w:val="en-US" w:bidi="ar-SA"/>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14935" cy="147955"/>
              <wp:effectExtent l="2540" t="3175" r="0" b="1270"/>
              <wp:wrapNone/>
              <wp:docPr id="45" name="Text Box 14"/>
              <wp:cNvGraphicFramePr/>
              <a:graphic xmlns:a="http://schemas.openxmlformats.org/drawingml/2006/main">
                <a:graphicData uri="http://schemas.microsoft.com/office/word/2010/wordprocessingShape">
                  <wps:wsp>
                    <wps:cNvSpPr txBox="1">
                      <a:spLocks noChangeArrowheads="1"/>
                    </wps:cNvSpPr>
                    <wps:spPr bwMode="auto">
                      <a:xfrm>
                        <a:off x="0" y="0"/>
                        <a:ext cx="114935" cy="147955"/>
                      </a:xfrm>
                      <a:prstGeom prst="rect">
                        <a:avLst/>
                      </a:prstGeom>
                      <a:noFill/>
                      <a:ln>
                        <a:noFill/>
                      </a:ln>
                    </wps:spPr>
                    <wps:txbx>
                      <w:txbxContent>
                        <w:p>
                          <w:pPr>
                            <w:pStyle w:val="8"/>
                          </w:pPr>
                          <w:r>
                            <w:rPr>
                              <w:rFonts w:hint="eastAsia"/>
                            </w:rPr>
                            <w:fldChar w:fldCharType="begin"/>
                          </w:r>
                          <w:r>
                            <w:rPr>
                              <w:rFonts w:hint="eastAsia"/>
                            </w:rPr>
                            <w:instrText xml:space="preserve"> PAGE  \* MERGEFORMAT </w:instrText>
                          </w:r>
                          <w:r>
                            <w:rPr>
                              <w:rFonts w:hint="eastAsia"/>
                            </w:rPr>
                            <w:fldChar w:fldCharType="separate"/>
                          </w:r>
                          <w:r>
                            <w:t>5</w:t>
                          </w:r>
                          <w:r>
                            <w:rPr>
                              <w:rFonts w:hint="eastAsia"/>
                            </w:rPr>
                            <w:fldChar w:fldCharType="end"/>
                          </w:r>
                        </w:p>
                      </w:txbxContent>
                    </wps:txbx>
                    <wps:bodyPr rot="0" vert="horz" wrap="none" lIns="0" tIns="0" rIns="0" bIns="0" anchor="t" anchorCtr="0" upright="1">
                      <a:spAutoFit/>
                    </wps:bodyPr>
                  </wps:wsp>
                </a:graphicData>
              </a:graphic>
            </wp:anchor>
          </w:drawing>
        </mc:Choice>
        <mc:Fallback>
          <w:pict>
            <v:shape id="Text Box 14" o:spid="_x0000_s1026" o:spt="202" type="#_x0000_t202" style="position:absolute;left:0pt;margin-top:0pt;height:11.65pt;width:9.05pt;mso-position-horizontal:center;mso-position-horizontal-relative:margin;mso-wrap-style:none;z-index:251660288;mso-width-relative:page;mso-height-relative:page;" filled="f" stroked="f" coordsize="21600,21600" o:gfxdata="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Brpb8P0QAAAAMBAAAPAAAAAAAA&#10;AAEAIAAAACIAAABkcnMvZG93bnJldi54bWxQSwECFAAUAAAACACHTuJAGrAGDuABAAC1AwAADgAA&#10;AAAAAAABACAAAAAgAQAAZHJzL2Uyb0RvYy54bWxQSwUGAAAAAAYABgBZAQAAcgUAAAAA&#10;">
              <v:fill on="f" focussize="0,0"/>
              <v:stroke on="f"/>
              <v:imagedata o:title=""/>
              <o:lock v:ext="edit" aspectratio="f"/>
              <v:textbox inset="0mm,0mm,0mm,0mm" style="mso-fit-shape-to-text:t;">
                <w:txbxContent>
                  <w:p>
                    <w:pPr>
                      <w:pStyle w:val="8"/>
                    </w:pPr>
                    <w:r>
                      <w:rPr>
                        <w:rFonts w:hint="eastAsia"/>
                      </w:rPr>
                      <w:fldChar w:fldCharType="begin"/>
                    </w:r>
                    <w:r>
                      <w:rPr>
                        <w:rFonts w:hint="eastAsia"/>
                      </w:rPr>
                      <w:instrText xml:space="preserve"> PAGE  \* MERGEFORMAT </w:instrText>
                    </w:r>
                    <w:r>
                      <w:rPr>
                        <w:rFonts w:hint="eastAsia"/>
                      </w:rPr>
                      <w:fldChar w:fldCharType="separate"/>
                    </w:r>
                    <w:r>
                      <w:t>5</w:t>
                    </w:r>
                    <w:r>
                      <w:rPr>
                        <w:rFonts w:hint="eastAsia"/>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4" w:lineRule="auto"/>
      <w:rPr>
        <w:sz w:val="20"/>
      </w:rPr>
    </w:pPr>
    <w:r>
      <w:rPr>
        <w:sz w:val="20"/>
        <w:lang w:val="en-US" w:bidi="ar-SA"/>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14935" cy="147955"/>
              <wp:effectExtent l="0" t="0" r="0" b="0"/>
              <wp:wrapNone/>
              <wp:docPr id="43" name="Text Box 16"/>
              <wp:cNvGraphicFramePr/>
              <a:graphic xmlns:a="http://schemas.openxmlformats.org/drawingml/2006/main">
                <a:graphicData uri="http://schemas.microsoft.com/office/word/2010/wordprocessingShape">
                  <wps:wsp>
                    <wps:cNvSpPr txBox="1">
                      <a:spLocks noChangeArrowheads="1"/>
                    </wps:cNvSpPr>
                    <wps:spPr bwMode="auto">
                      <a:xfrm>
                        <a:off x="0" y="0"/>
                        <a:ext cx="114935" cy="147955"/>
                      </a:xfrm>
                      <a:prstGeom prst="rect">
                        <a:avLst/>
                      </a:prstGeom>
                      <a:noFill/>
                      <a:ln>
                        <a:noFill/>
                      </a:ln>
                    </wps:spPr>
                    <wps:txbx>
                      <w:txbxContent>
                        <w:p>
                          <w:pPr>
                            <w:pStyle w:val="8"/>
                          </w:pPr>
                          <w:r>
                            <w:rPr>
                              <w:rFonts w:hint="eastAsia"/>
                            </w:rPr>
                            <w:fldChar w:fldCharType="begin"/>
                          </w:r>
                          <w:r>
                            <w:rPr>
                              <w:rFonts w:hint="eastAsia"/>
                            </w:rPr>
                            <w:instrText xml:space="preserve"> PAGE  \* MERGEFORMAT </w:instrText>
                          </w:r>
                          <w:r>
                            <w:rPr>
                              <w:rFonts w:hint="eastAsia"/>
                            </w:rPr>
                            <w:fldChar w:fldCharType="separate"/>
                          </w:r>
                          <w:r>
                            <w:t>18</w:t>
                          </w:r>
                          <w:r>
                            <w:rPr>
                              <w:rFonts w:hint="eastAsia"/>
                            </w:rPr>
                            <w:fldChar w:fldCharType="end"/>
                          </w:r>
                        </w:p>
                      </w:txbxContent>
                    </wps:txbx>
                    <wps:bodyPr rot="0" vert="horz" wrap="none" lIns="0" tIns="0" rIns="0" bIns="0" anchor="t" anchorCtr="0" upright="1">
                      <a:spAutoFit/>
                    </wps:bodyPr>
                  </wps:wsp>
                </a:graphicData>
              </a:graphic>
            </wp:anchor>
          </w:drawing>
        </mc:Choice>
        <mc:Fallback>
          <w:pict>
            <v:shape id="Text Box 16" o:spid="_x0000_s1026" o:spt="202" type="#_x0000_t202" style="position:absolute;left:0pt;margin-top:0pt;height:11.65pt;width:9.05pt;mso-position-horizontal:center;mso-position-horizontal-relative:margin;mso-wrap-style:none;z-index:251677696;mso-width-relative:page;mso-height-relative:page;" filled="f" stroked="f" coordsize="21600,21600" o:gfxdata="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a6W/D9EAAAADAQAADwAAAAAA&#10;AAABACAAAAAiAAAAZHJzL2Rvd25yZXYueG1sUEsBAhQAFAAAAAgAh07iQNAaNufhAQAAtQMAAA4A&#10;AAAAAAAAAQAgAAAAIAEAAGRycy9lMm9Eb2MueG1sUEsFBgAAAAAGAAYAWQEAAHMFAAAAAA==&#10;">
              <v:fill on="f" focussize="0,0"/>
              <v:stroke on="f"/>
              <v:imagedata o:title=""/>
              <o:lock v:ext="edit" aspectratio="f"/>
              <v:textbox inset="0mm,0mm,0mm,0mm" style="mso-fit-shape-to-text:t;">
                <w:txbxContent>
                  <w:p>
                    <w:pPr>
                      <w:pStyle w:val="8"/>
                    </w:pPr>
                    <w:r>
                      <w:rPr>
                        <w:rFonts w:hint="eastAsia"/>
                      </w:rPr>
                      <w:fldChar w:fldCharType="begin"/>
                    </w:r>
                    <w:r>
                      <w:rPr>
                        <w:rFonts w:hint="eastAsia"/>
                      </w:rPr>
                      <w:instrText xml:space="preserve"> PAGE  \* MERGEFORMAT </w:instrText>
                    </w:r>
                    <w:r>
                      <w:rPr>
                        <w:rFonts w:hint="eastAsia"/>
                      </w:rPr>
                      <w:fldChar w:fldCharType="separate"/>
                    </w:r>
                    <w:r>
                      <w:t>18</w:t>
                    </w:r>
                    <w:r>
                      <w:rPr>
                        <w:rFonts w:hint="eastAsia"/>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4" w:lineRule="auto"/>
      <w:rPr>
        <w:sz w:val="20"/>
      </w:rPr>
    </w:pPr>
    <w:r>
      <w:rPr>
        <w:sz w:val="20"/>
        <w:lang w:val="en-US" w:bidi="ar-SA"/>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14935" cy="147955"/>
              <wp:effectExtent l="0" t="3175" r="0" b="1270"/>
              <wp:wrapNone/>
              <wp:docPr id="42" name="Text Box 17"/>
              <wp:cNvGraphicFramePr/>
              <a:graphic xmlns:a="http://schemas.openxmlformats.org/drawingml/2006/main">
                <a:graphicData uri="http://schemas.microsoft.com/office/word/2010/wordprocessingShape">
                  <wps:wsp>
                    <wps:cNvSpPr txBox="1">
                      <a:spLocks noChangeArrowheads="1"/>
                    </wps:cNvSpPr>
                    <wps:spPr bwMode="auto">
                      <a:xfrm>
                        <a:off x="0" y="0"/>
                        <a:ext cx="114935" cy="147955"/>
                      </a:xfrm>
                      <a:prstGeom prst="rect">
                        <a:avLst/>
                      </a:prstGeom>
                      <a:noFill/>
                      <a:ln>
                        <a:noFill/>
                      </a:ln>
                    </wps:spPr>
                    <wps:txbx>
                      <w:txbxContent>
                        <w:p>
                          <w:pPr>
                            <w:pStyle w:val="8"/>
                          </w:pPr>
                          <w:r>
                            <w:rPr>
                              <w:rFonts w:hint="eastAsia"/>
                            </w:rPr>
                            <w:fldChar w:fldCharType="begin"/>
                          </w:r>
                          <w:r>
                            <w:rPr>
                              <w:rFonts w:hint="eastAsia"/>
                            </w:rPr>
                            <w:instrText xml:space="preserve"> PAGE  \* MERGEFORMAT </w:instrText>
                          </w:r>
                          <w:r>
                            <w:rPr>
                              <w:rFonts w:hint="eastAsia"/>
                            </w:rPr>
                            <w:fldChar w:fldCharType="separate"/>
                          </w:r>
                          <w:r>
                            <w:t>23</w:t>
                          </w:r>
                          <w:r>
                            <w:rPr>
                              <w:rFonts w:hint="eastAsia"/>
                            </w:rPr>
                            <w:fldChar w:fldCharType="end"/>
                          </w:r>
                        </w:p>
                      </w:txbxContent>
                    </wps:txbx>
                    <wps:bodyPr rot="0" vert="horz" wrap="none" lIns="0" tIns="0" rIns="0" bIns="0" anchor="t" anchorCtr="0" upright="1">
                      <a:spAutoFit/>
                    </wps:bodyPr>
                  </wps:wsp>
                </a:graphicData>
              </a:graphic>
            </wp:anchor>
          </w:drawing>
        </mc:Choice>
        <mc:Fallback>
          <w:pict>
            <v:shape id="Text Box 17" o:spid="_x0000_s1026" o:spt="202" type="#_x0000_t202" style="position:absolute;left:0pt;margin-top:0pt;height:11.65pt;width:9.05pt;mso-position-horizontal:center;mso-position-horizontal-relative:margin;mso-wrap-style:none;z-index:251663360;mso-width-relative:page;mso-height-relative:page;" filled="f" stroked="f" coordsize="21600,21600" o:gfxdata="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a6W/D9EAAAADAQAADwAAAAAA&#10;AAABACAAAAAiAAAAZHJzL2Rvd25yZXYueG1sUEsBAhQAFAAAAAgAh07iQKivhaXhAQAAtQMAAA4A&#10;AAAAAAAAAQAgAAAAIAEAAGRycy9lMm9Eb2MueG1sUEsFBgAAAAAGAAYAWQEAAHMFAAAAAA==&#10;">
              <v:fill on="f" focussize="0,0"/>
              <v:stroke on="f"/>
              <v:imagedata o:title=""/>
              <o:lock v:ext="edit" aspectratio="f"/>
              <v:textbox inset="0mm,0mm,0mm,0mm" style="mso-fit-shape-to-text:t;">
                <w:txbxContent>
                  <w:p>
                    <w:pPr>
                      <w:pStyle w:val="8"/>
                    </w:pPr>
                    <w:r>
                      <w:rPr>
                        <w:rFonts w:hint="eastAsia"/>
                      </w:rPr>
                      <w:fldChar w:fldCharType="begin"/>
                    </w:r>
                    <w:r>
                      <w:rPr>
                        <w:rFonts w:hint="eastAsia"/>
                      </w:rPr>
                      <w:instrText xml:space="preserve"> PAGE  \* MERGEFORMAT </w:instrText>
                    </w:r>
                    <w:r>
                      <w:rPr>
                        <w:rFonts w:hint="eastAsia"/>
                      </w:rPr>
                      <w:fldChar w:fldCharType="separate"/>
                    </w:r>
                    <w:r>
                      <w:t>23</w:t>
                    </w:r>
                    <w:r>
                      <w:rPr>
                        <w:rFonts w:hint="eastAsia"/>
                      </w:rP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4" w:lineRule="auto"/>
      <w:rPr>
        <w:sz w:val="20"/>
      </w:rPr>
    </w:pPr>
    <w:r>
      <w:rPr>
        <w:sz w:val="20"/>
        <w:lang w:val="en-US" w:bidi="ar-SA"/>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14935" cy="147955"/>
              <wp:effectExtent l="0" t="3175" r="0" b="1270"/>
              <wp:wrapNone/>
              <wp:docPr id="41" name="Text Box 18"/>
              <wp:cNvGraphicFramePr/>
              <a:graphic xmlns:a="http://schemas.openxmlformats.org/drawingml/2006/main">
                <a:graphicData uri="http://schemas.microsoft.com/office/word/2010/wordprocessingShape">
                  <wps:wsp>
                    <wps:cNvSpPr txBox="1">
                      <a:spLocks noChangeArrowheads="1"/>
                    </wps:cNvSpPr>
                    <wps:spPr bwMode="auto">
                      <a:xfrm>
                        <a:off x="0" y="0"/>
                        <a:ext cx="114935" cy="147955"/>
                      </a:xfrm>
                      <a:prstGeom prst="rect">
                        <a:avLst/>
                      </a:prstGeom>
                      <a:noFill/>
                      <a:ln>
                        <a:noFill/>
                      </a:ln>
                    </wps:spPr>
                    <wps:txbx>
                      <w:txbxContent>
                        <w:p>
                          <w:pPr>
                            <w:pStyle w:val="8"/>
                          </w:pPr>
                          <w:r>
                            <w:rPr>
                              <w:rFonts w:hint="eastAsia"/>
                            </w:rPr>
                            <w:fldChar w:fldCharType="begin"/>
                          </w:r>
                          <w:r>
                            <w:rPr>
                              <w:rFonts w:hint="eastAsia"/>
                            </w:rPr>
                            <w:instrText xml:space="preserve"> PAGE  \* MERGEFORMAT </w:instrText>
                          </w:r>
                          <w:r>
                            <w:rPr>
                              <w:rFonts w:hint="eastAsia"/>
                            </w:rPr>
                            <w:fldChar w:fldCharType="separate"/>
                          </w:r>
                          <w:r>
                            <w:t>35</w:t>
                          </w:r>
                          <w:r>
                            <w:rPr>
                              <w:rFonts w:hint="eastAsia"/>
                            </w:rPr>
                            <w:fldChar w:fldCharType="end"/>
                          </w:r>
                        </w:p>
                      </w:txbxContent>
                    </wps:txbx>
                    <wps:bodyPr rot="0" vert="horz" wrap="none" lIns="0" tIns="0" rIns="0" bIns="0" anchor="t" anchorCtr="0" upright="1">
                      <a:spAutoFit/>
                    </wps:bodyPr>
                  </wps:wsp>
                </a:graphicData>
              </a:graphic>
            </wp:anchor>
          </w:drawing>
        </mc:Choice>
        <mc:Fallback>
          <w:pict>
            <v:shape id="Text Box 18" o:spid="_x0000_s1026" o:spt="202" type="#_x0000_t202" style="position:absolute;left:0pt;margin-top:0pt;height:11.65pt;width:9.05pt;mso-position-horizontal:center;mso-position-horizontal-relative:margin;mso-wrap-style:none;z-index:251664384;mso-width-relative:page;mso-height-relative:page;" filled="f" stroked="f" coordsize="21600,21600" o:gfxdata="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a6W/D9EAAAADAQAADwAAAAAA&#10;AAABACAAAAAiAAAAZHJzL2Rvd25yZXYueG1sUEsBAhQAFAAAAAgAh07iQMxCGH/hAQAAtQMAAA4A&#10;AAAAAAAAAQAgAAAAIAEAAGRycy9lMm9Eb2MueG1sUEsFBgAAAAAGAAYAWQEAAHMFAAAAAA==&#10;">
              <v:fill on="f" focussize="0,0"/>
              <v:stroke on="f"/>
              <v:imagedata o:title=""/>
              <o:lock v:ext="edit" aspectratio="f"/>
              <v:textbox inset="0mm,0mm,0mm,0mm" style="mso-fit-shape-to-text:t;">
                <w:txbxContent>
                  <w:p>
                    <w:pPr>
                      <w:pStyle w:val="8"/>
                    </w:pPr>
                    <w:r>
                      <w:rPr>
                        <w:rFonts w:hint="eastAsia"/>
                      </w:rPr>
                      <w:fldChar w:fldCharType="begin"/>
                    </w:r>
                    <w:r>
                      <w:rPr>
                        <w:rFonts w:hint="eastAsia"/>
                      </w:rPr>
                      <w:instrText xml:space="preserve"> PAGE  \* MERGEFORMAT </w:instrText>
                    </w:r>
                    <w:r>
                      <w:rPr>
                        <w:rFonts w:hint="eastAsia"/>
                      </w:rPr>
                      <w:fldChar w:fldCharType="separate"/>
                    </w:r>
                    <w:r>
                      <w:t>35</w:t>
                    </w:r>
                    <w:r>
                      <w:rPr>
                        <w:rFonts w:hint="eastAsia"/>
                      </w:rP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4" w:lineRule="auto"/>
      <w:rPr>
        <w:sz w:val="20"/>
      </w:rPr>
    </w:pPr>
    <w:r>
      <w:rPr>
        <w:sz w:val="20"/>
        <w:lang w:val="en-US" w:bidi="ar-SA"/>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14935" cy="147955"/>
              <wp:effectExtent l="0" t="0" r="0" b="0"/>
              <wp:wrapNone/>
              <wp:docPr id="40" name="Text Box 19"/>
              <wp:cNvGraphicFramePr/>
              <a:graphic xmlns:a="http://schemas.openxmlformats.org/drawingml/2006/main">
                <a:graphicData uri="http://schemas.microsoft.com/office/word/2010/wordprocessingShape">
                  <wps:wsp>
                    <wps:cNvSpPr txBox="1">
                      <a:spLocks noChangeArrowheads="1"/>
                    </wps:cNvSpPr>
                    <wps:spPr bwMode="auto">
                      <a:xfrm>
                        <a:off x="0" y="0"/>
                        <a:ext cx="114935" cy="147955"/>
                      </a:xfrm>
                      <a:prstGeom prst="rect">
                        <a:avLst/>
                      </a:prstGeom>
                      <a:noFill/>
                      <a:ln>
                        <a:noFill/>
                      </a:ln>
                    </wps:spPr>
                    <wps:txbx>
                      <w:txbxContent>
                        <w:p>
                          <w:pPr>
                            <w:pStyle w:val="8"/>
                          </w:pPr>
                          <w:r>
                            <w:rPr>
                              <w:rFonts w:hint="eastAsia"/>
                            </w:rPr>
                            <w:fldChar w:fldCharType="begin"/>
                          </w:r>
                          <w:r>
                            <w:rPr>
                              <w:rFonts w:hint="eastAsia"/>
                            </w:rPr>
                            <w:instrText xml:space="preserve"> PAGE  \* MERGEFORMAT </w:instrText>
                          </w:r>
                          <w:r>
                            <w:rPr>
                              <w:rFonts w:hint="eastAsia"/>
                            </w:rPr>
                            <w:fldChar w:fldCharType="separate"/>
                          </w:r>
                          <w:r>
                            <w:t>39</w:t>
                          </w:r>
                          <w:r>
                            <w:rPr>
                              <w:rFonts w:hint="eastAsia"/>
                            </w:rPr>
                            <w:fldChar w:fldCharType="end"/>
                          </w:r>
                        </w:p>
                      </w:txbxContent>
                    </wps:txbx>
                    <wps:bodyPr rot="0" vert="horz" wrap="none" lIns="0" tIns="0" rIns="0" bIns="0" anchor="t" anchorCtr="0" upright="1">
                      <a:spAutoFit/>
                    </wps:bodyPr>
                  </wps:wsp>
                </a:graphicData>
              </a:graphic>
            </wp:anchor>
          </w:drawing>
        </mc:Choice>
        <mc:Fallback>
          <w:pict>
            <v:shape id="Text Box 19" o:spid="_x0000_s1026" o:spt="202" type="#_x0000_t202" style="position:absolute;left:0pt;margin-top:0pt;height:11.65pt;width:9.05pt;mso-position-horizontal:center;mso-position-horizontal-relative:margin;mso-wrap-style:none;z-index:251665408;mso-width-relative:page;mso-height-relative:page;" filled="f" stroked="f" coordsize="21600,21600" o:gfxdata="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a6W/D9EAAAADAQAADwAAAAAA&#10;AAABACAAAAAiAAAAZHJzL2Rvd25yZXYueG1sUEsBAhQAFAAAAAgAh07iQLT3qz3hAQAAtQMAAA4A&#10;AAAAAAAAAQAgAAAAIAEAAGRycy9lMm9Eb2MueG1sUEsFBgAAAAAGAAYAWQEAAHMFAAAAAA==&#10;">
              <v:fill on="f" focussize="0,0"/>
              <v:stroke on="f"/>
              <v:imagedata o:title=""/>
              <o:lock v:ext="edit" aspectratio="f"/>
              <v:textbox inset="0mm,0mm,0mm,0mm" style="mso-fit-shape-to-text:t;">
                <w:txbxContent>
                  <w:p>
                    <w:pPr>
                      <w:pStyle w:val="8"/>
                    </w:pPr>
                    <w:r>
                      <w:rPr>
                        <w:rFonts w:hint="eastAsia"/>
                      </w:rPr>
                      <w:fldChar w:fldCharType="begin"/>
                    </w:r>
                    <w:r>
                      <w:rPr>
                        <w:rFonts w:hint="eastAsia"/>
                      </w:rPr>
                      <w:instrText xml:space="preserve"> PAGE  \* MERGEFORMAT </w:instrText>
                    </w:r>
                    <w:r>
                      <w:rPr>
                        <w:rFonts w:hint="eastAsia"/>
                      </w:rPr>
                      <w:fldChar w:fldCharType="separate"/>
                    </w:r>
                    <w:r>
                      <w:t>39</w:t>
                    </w:r>
                    <w:r>
                      <w:rPr>
                        <w:rFonts w:hint="eastAsia"/>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rPr>
        <w:rFonts w:hint="eastAsia" w:eastAsia="微软雅黑"/>
        <w:lang w:val="en-US" w:eastAsia="zh-CN"/>
      </w:rPr>
    </w:pPr>
    <w:r>
      <w:rPr>
        <w:rFonts w:hint="eastAsia"/>
        <w:lang w:val="en-US" w:eastAsia="zh-CN"/>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C15D3CC"/>
    <w:multiLevelType w:val="singleLevel"/>
    <w:tmpl w:val="BC15D3CC"/>
    <w:lvl w:ilvl="0" w:tentative="0">
      <w:start w:val="7"/>
      <w:numFmt w:val="decimal"/>
      <w:suff w:val="nothing"/>
      <w:lvlText w:val="%1、"/>
      <w:lvlJc w:val="left"/>
    </w:lvl>
  </w:abstractNum>
  <w:abstractNum w:abstractNumId="1">
    <w:nsid w:val="0000000A"/>
    <w:multiLevelType w:val="singleLevel"/>
    <w:tmpl w:val="0000000A"/>
    <w:lvl w:ilvl="0" w:tentative="0">
      <w:start w:val="1"/>
      <w:numFmt w:val="decimal"/>
      <w:suff w:val="nothing"/>
      <w:lvlText w:val="（%1）"/>
      <w:lvlJc w:val="left"/>
    </w:lvl>
  </w:abstractNum>
  <w:abstractNum w:abstractNumId="2">
    <w:nsid w:val="42C07E61"/>
    <w:multiLevelType w:val="singleLevel"/>
    <w:tmpl w:val="42C07E61"/>
    <w:lvl w:ilvl="0" w:tentative="0">
      <w:start w:val="1"/>
      <w:numFmt w:val="chineseCounting"/>
      <w:suff w:val="nothing"/>
      <w:lvlText w:val="%1、"/>
      <w:lvlJc w:val="left"/>
      <w:rPr>
        <w:rFonts w:hint="eastAsia"/>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val="0"/>
  <w:bordersDoNotSurroundFooter w:val="0"/>
  <w:documentProtection w:enforcement="0"/>
  <w:defaultTabStop w:val="720"/>
  <w:drawingGridHorizontalSpacing w:val="110"/>
  <w:displayHorizontalDrawingGridEvery w:val="1"/>
  <w:displayVerticalDrawingGridEvery w:val="1"/>
  <w:noPunctuationKerning w:val="1"/>
  <w:characterSpacingControl w:val="doNotCompress"/>
  <w:hdrShapeDefaults>
    <o:shapelayout v:ext="edit">
      <o:idmap v:ext="edit" data="2"/>
    </o:shapelayout>
  </w:hdrShapeDefaults>
  <w:compat>
    <w:ulTrailSpace/>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62D2"/>
    <w:rsid w:val="00207D20"/>
    <w:rsid w:val="00292876"/>
    <w:rsid w:val="002B7C3C"/>
    <w:rsid w:val="003605ED"/>
    <w:rsid w:val="004207BE"/>
    <w:rsid w:val="004F1C1E"/>
    <w:rsid w:val="0051724D"/>
    <w:rsid w:val="00533C75"/>
    <w:rsid w:val="0057553E"/>
    <w:rsid w:val="005E32DC"/>
    <w:rsid w:val="007E7ABF"/>
    <w:rsid w:val="008C6FD6"/>
    <w:rsid w:val="00962FD7"/>
    <w:rsid w:val="00A550DA"/>
    <w:rsid w:val="00AC2031"/>
    <w:rsid w:val="00AE025C"/>
    <w:rsid w:val="00AF2A89"/>
    <w:rsid w:val="00B07E1F"/>
    <w:rsid w:val="00B562D2"/>
    <w:rsid w:val="00B85AF5"/>
    <w:rsid w:val="00D90207"/>
    <w:rsid w:val="00D90377"/>
    <w:rsid w:val="00E46E0A"/>
    <w:rsid w:val="00F54691"/>
    <w:rsid w:val="00FA25E5"/>
    <w:rsid w:val="01763AA6"/>
    <w:rsid w:val="052A5E38"/>
    <w:rsid w:val="05597A10"/>
    <w:rsid w:val="05D35252"/>
    <w:rsid w:val="064925C7"/>
    <w:rsid w:val="07AF43F8"/>
    <w:rsid w:val="07FE15E4"/>
    <w:rsid w:val="099547C9"/>
    <w:rsid w:val="0B505B95"/>
    <w:rsid w:val="0D4C0C24"/>
    <w:rsid w:val="0E2E6136"/>
    <w:rsid w:val="0E3066EC"/>
    <w:rsid w:val="11DE0881"/>
    <w:rsid w:val="134F6563"/>
    <w:rsid w:val="14E73135"/>
    <w:rsid w:val="18076F3B"/>
    <w:rsid w:val="18B14FED"/>
    <w:rsid w:val="18FB28E5"/>
    <w:rsid w:val="1B0D33FF"/>
    <w:rsid w:val="1FCC4CCC"/>
    <w:rsid w:val="266B31E2"/>
    <w:rsid w:val="27D865BB"/>
    <w:rsid w:val="2A1E1020"/>
    <w:rsid w:val="2D837B91"/>
    <w:rsid w:val="301B3E99"/>
    <w:rsid w:val="32C162A9"/>
    <w:rsid w:val="33EF1BAA"/>
    <w:rsid w:val="34987644"/>
    <w:rsid w:val="378C45FA"/>
    <w:rsid w:val="37942FDB"/>
    <w:rsid w:val="3BB16341"/>
    <w:rsid w:val="3F4C61C4"/>
    <w:rsid w:val="41147F09"/>
    <w:rsid w:val="42C03FA5"/>
    <w:rsid w:val="43376C8E"/>
    <w:rsid w:val="44123CE3"/>
    <w:rsid w:val="45394050"/>
    <w:rsid w:val="4B8D0566"/>
    <w:rsid w:val="4C1C0B23"/>
    <w:rsid w:val="4C34652A"/>
    <w:rsid w:val="4D1D4172"/>
    <w:rsid w:val="53071889"/>
    <w:rsid w:val="54D8031F"/>
    <w:rsid w:val="56857C2B"/>
    <w:rsid w:val="5781533E"/>
    <w:rsid w:val="57F968DA"/>
    <w:rsid w:val="5B374CD3"/>
    <w:rsid w:val="5BF17EE5"/>
    <w:rsid w:val="5EC00A92"/>
    <w:rsid w:val="5F0174CC"/>
    <w:rsid w:val="608F3B10"/>
    <w:rsid w:val="64826683"/>
    <w:rsid w:val="68790497"/>
    <w:rsid w:val="68917526"/>
    <w:rsid w:val="6A740EE4"/>
    <w:rsid w:val="6AC114B5"/>
    <w:rsid w:val="6BE96028"/>
    <w:rsid w:val="6D063DCF"/>
    <w:rsid w:val="6EDF517F"/>
    <w:rsid w:val="71CA03D3"/>
    <w:rsid w:val="75E35B86"/>
    <w:rsid w:val="776A38E6"/>
    <w:rsid w:val="7BB803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nhideWhenUsed="0" w:uiPriority="1"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1" w:semiHidden="0" w:name="toc 1"/>
    <w:lsdException w:qFormat="1" w:unhideWhenUsed="0" w:uiPriority="1"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1"/>
    <w:pPr>
      <w:widowControl w:val="0"/>
      <w:autoSpaceDE w:val="0"/>
      <w:autoSpaceDN w:val="0"/>
    </w:pPr>
    <w:rPr>
      <w:rFonts w:ascii="宋体" w:hAnsi="宋体" w:eastAsia="宋体" w:cs="宋体"/>
      <w:sz w:val="22"/>
      <w:szCs w:val="22"/>
      <w:lang w:val="zh-CN" w:eastAsia="zh-CN" w:bidi="zh-CN"/>
    </w:rPr>
  </w:style>
  <w:style w:type="paragraph" w:styleId="3">
    <w:name w:val="heading 1"/>
    <w:basedOn w:val="1"/>
    <w:next w:val="1"/>
    <w:qFormat/>
    <w:uiPriority w:val="1"/>
    <w:pPr>
      <w:spacing w:before="45"/>
      <w:ind w:left="718"/>
      <w:outlineLvl w:val="0"/>
    </w:pPr>
    <w:rPr>
      <w:b/>
      <w:bCs/>
      <w:sz w:val="30"/>
      <w:szCs w:val="30"/>
    </w:rPr>
  </w:style>
  <w:style w:type="paragraph" w:styleId="4">
    <w:name w:val="heading 2"/>
    <w:basedOn w:val="1"/>
    <w:next w:val="1"/>
    <w:qFormat/>
    <w:uiPriority w:val="1"/>
    <w:pPr>
      <w:ind w:left="636" w:hanging="421"/>
      <w:outlineLvl w:val="1"/>
    </w:pPr>
    <w:rPr>
      <w:b/>
      <w:bCs/>
      <w:sz w:val="28"/>
      <w:szCs w:val="28"/>
    </w:rPr>
  </w:style>
  <w:style w:type="paragraph" w:styleId="5">
    <w:name w:val="heading 3"/>
    <w:basedOn w:val="1"/>
    <w:next w:val="1"/>
    <w:qFormat/>
    <w:uiPriority w:val="1"/>
    <w:pPr>
      <w:ind w:left="1078" w:hanging="361"/>
      <w:outlineLvl w:val="2"/>
    </w:pPr>
    <w:rPr>
      <w:b/>
      <w:bCs/>
      <w:sz w:val="24"/>
      <w:szCs w:val="24"/>
    </w:rPr>
  </w:style>
  <w:style w:type="character" w:default="1" w:styleId="13">
    <w:name w:val="Default Paragraph Font"/>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2">
    <w:name w:val="Body Text"/>
    <w:basedOn w:val="1"/>
    <w:qFormat/>
    <w:uiPriority w:val="1"/>
    <w:rPr>
      <w:sz w:val="24"/>
      <w:szCs w:val="24"/>
    </w:rPr>
  </w:style>
  <w:style w:type="paragraph" w:styleId="6">
    <w:name w:val="annotation text"/>
    <w:basedOn w:val="1"/>
    <w:qFormat/>
    <w:uiPriority w:val="0"/>
  </w:style>
  <w:style w:type="paragraph" w:styleId="7">
    <w:name w:val="Plain Text"/>
    <w:basedOn w:val="1"/>
    <w:unhideWhenUsed/>
    <w:qFormat/>
    <w:uiPriority w:val="99"/>
    <w:pPr>
      <w:suppressAutoHyphens w:val="0"/>
    </w:pPr>
    <w:rPr>
      <w:rFonts w:ascii="宋体" w:hAnsi="Courier New"/>
      <w:kern w:val="2"/>
      <w:sz w:val="20"/>
      <w:szCs w:val="20"/>
    </w:rPr>
  </w:style>
  <w:style w:type="paragraph" w:styleId="8">
    <w:name w:val="footer"/>
    <w:basedOn w:val="1"/>
    <w:qFormat/>
    <w:uiPriority w:val="0"/>
    <w:pPr>
      <w:tabs>
        <w:tab w:val="center" w:pos="4153"/>
        <w:tab w:val="right" w:pos="8306"/>
      </w:tabs>
      <w:snapToGrid w:val="0"/>
    </w:pPr>
    <w:rPr>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jc w:val="both"/>
    </w:pPr>
    <w:rPr>
      <w:sz w:val="18"/>
    </w:rPr>
  </w:style>
  <w:style w:type="paragraph" w:styleId="10">
    <w:name w:val="toc 1"/>
    <w:basedOn w:val="1"/>
    <w:next w:val="1"/>
    <w:qFormat/>
    <w:uiPriority w:val="1"/>
    <w:pPr>
      <w:spacing w:before="203"/>
      <w:ind w:left="1061" w:right="109" w:hanging="1062"/>
      <w:jc w:val="right"/>
    </w:pPr>
  </w:style>
  <w:style w:type="paragraph" w:styleId="11">
    <w:name w:val="toc 2"/>
    <w:basedOn w:val="1"/>
    <w:next w:val="1"/>
    <w:qFormat/>
    <w:uiPriority w:val="1"/>
    <w:pPr>
      <w:spacing w:before="203"/>
      <w:ind w:left="730"/>
    </w:pPr>
  </w:style>
  <w:style w:type="paragraph" w:customStyle="1" w:styleId="14">
    <w:name w:val="Default"/>
    <w:qFormat/>
    <w:uiPriority w:val="0"/>
    <w:pPr>
      <w:widowControl w:val="0"/>
      <w:autoSpaceDE w:val="0"/>
      <w:autoSpaceDN w:val="0"/>
      <w:adjustRightInd w:val="0"/>
    </w:pPr>
    <w:rPr>
      <w:rFonts w:ascii="宋体" w:hAnsi="Calibri" w:eastAsia="Calibri" w:cs="宋体"/>
      <w:color w:val="000000"/>
      <w:sz w:val="24"/>
      <w:szCs w:val="24"/>
      <w:lang w:val="en-US" w:eastAsia="zh-CN" w:bidi="ar-SA"/>
    </w:rPr>
  </w:style>
  <w:style w:type="table" w:customStyle="1" w:styleId="15">
    <w:name w:val="Table Normal"/>
    <w:semiHidden/>
    <w:unhideWhenUsed/>
    <w:qFormat/>
    <w:uiPriority w:val="2"/>
    <w:tblPr>
      <w:tblCellMar>
        <w:top w:w="0" w:type="dxa"/>
        <w:left w:w="0" w:type="dxa"/>
        <w:bottom w:w="0" w:type="dxa"/>
        <w:right w:w="0" w:type="dxa"/>
      </w:tblCellMar>
    </w:tblPr>
  </w:style>
  <w:style w:type="paragraph" w:customStyle="1" w:styleId="16">
    <w:name w:val="Table Paragraph"/>
    <w:basedOn w:val="1"/>
    <w:qFormat/>
    <w:uiPriority w:val="1"/>
  </w:style>
  <w:style w:type="character" w:customStyle="1" w:styleId="17">
    <w:name w:val="page number"/>
    <w:basedOn w:val="13"/>
    <w:qFormat/>
    <w:uiPriority w:val="0"/>
  </w:style>
  <w:style w:type="paragraph" w:customStyle="1" w:styleId="18">
    <w:name w:val="WPSOffice手动目录 1"/>
    <w:qFormat/>
    <w:uiPriority w:val="0"/>
    <w:pPr>
      <w:ind w:leftChars="0"/>
    </w:pPr>
    <w:rPr>
      <w:rFonts w:ascii="Times New Roman" w:hAnsi="Times New Roman" w:eastAsia="宋体" w:cs="Times New Roman"/>
      <w:sz w:val="20"/>
      <w:szCs w:val="20"/>
    </w:rPr>
  </w:style>
  <w:style w:type="paragraph" w:customStyle="1" w:styleId="19">
    <w:name w:val="WPSOffice手动目录 2"/>
    <w:qFormat/>
    <w:uiPriority w:val="0"/>
    <w:pPr>
      <w:ind w:leftChars="2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6.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header" Target="header1.xml"/><Relationship Id="rId5" Type="http://schemas.openxmlformats.org/officeDocument/2006/relationships/footer" Target="footer3.xml"/><Relationship Id="rId49" Type="http://schemas.openxmlformats.org/officeDocument/2006/relationships/fontTable" Target="fontTable.xml"/><Relationship Id="rId48" Type="http://schemas.openxmlformats.org/officeDocument/2006/relationships/numbering" Target="numbering.xml"/><Relationship Id="rId47" Type="http://schemas.openxmlformats.org/officeDocument/2006/relationships/customXml" Target="../customXml/item1.xml"/><Relationship Id="rId46" Type="http://schemas.openxmlformats.org/officeDocument/2006/relationships/image" Target="media/image31.png"/><Relationship Id="rId45" Type="http://schemas.openxmlformats.org/officeDocument/2006/relationships/image" Target="media/image30.jpeg"/><Relationship Id="rId44" Type="http://schemas.openxmlformats.org/officeDocument/2006/relationships/image" Target="media/image29.jpeg"/><Relationship Id="rId43" Type="http://schemas.openxmlformats.org/officeDocument/2006/relationships/image" Target="media/image28.jpeg"/><Relationship Id="rId42" Type="http://schemas.openxmlformats.org/officeDocument/2006/relationships/image" Target="media/image27.jpeg"/><Relationship Id="rId41" Type="http://schemas.openxmlformats.org/officeDocument/2006/relationships/image" Target="media/image26.jpeg"/><Relationship Id="rId40" Type="http://schemas.openxmlformats.org/officeDocument/2006/relationships/image" Target="media/image25.jpeg"/><Relationship Id="rId4" Type="http://schemas.openxmlformats.org/officeDocument/2006/relationships/footer" Target="footer2.xml"/><Relationship Id="rId39" Type="http://schemas.openxmlformats.org/officeDocument/2006/relationships/image" Target="media/image24.jpeg"/><Relationship Id="rId38" Type="http://schemas.openxmlformats.org/officeDocument/2006/relationships/image" Target="media/image23.jpeg"/><Relationship Id="rId37" Type="http://schemas.openxmlformats.org/officeDocument/2006/relationships/image" Target="media/image22.jpeg"/><Relationship Id="rId36" Type="http://schemas.openxmlformats.org/officeDocument/2006/relationships/image" Target="media/image21.jpeg"/><Relationship Id="rId35" Type="http://schemas.openxmlformats.org/officeDocument/2006/relationships/image" Target="media/image20.jpeg"/><Relationship Id="rId34" Type="http://schemas.openxmlformats.org/officeDocument/2006/relationships/image" Target="media/image19.jpeg"/><Relationship Id="rId33" Type="http://schemas.openxmlformats.org/officeDocument/2006/relationships/image" Target="media/image18.jpeg"/><Relationship Id="rId32" Type="http://schemas.openxmlformats.org/officeDocument/2006/relationships/image" Target="media/image17.jpeg"/><Relationship Id="rId31" Type="http://schemas.openxmlformats.org/officeDocument/2006/relationships/image" Target="media/image16.jpeg"/><Relationship Id="rId30" Type="http://schemas.openxmlformats.org/officeDocument/2006/relationships/image" Target="media/image15.jpeg"/><Relationship Id="rId3" Type="http://schemas.openxmlformats.org/officeDocument/2006/relationships/footer" Target="footer1.xml"/><Relationship Id="rId29" Type="http://schemas.openxmlformats.org/officeDocument/2006/relationships/image" Target="media/image14.jpeg"/><Relationship Id="rId28" Type="http://schemas.openxmlformats.org/officeDocument/2006/relationships/image" Target="media/image13.jpeg"/><Relationship Id="rId27" Type="http://schemas.openxmlformats.org/officeDocument/2006/relationships/image" Target="media/image12.jpeg"/><Relationship Id="rId26" Type="http://schemas.openxmlformats.org/officeDocument/2006/relationships/image" Target="media/image11.jpeg"/><Relationship Id="rId25" Type="http://schemas.openxmlformats.org/officeDocument/2006/relationships/image" Target="media/image10.jpeg"/><Relationship Id="rId24" Type="http://schemas.openxmlformats.org/officeDocument/2006/relationships/image" Target="media/image9.jpeg"/><Relationship Id="rId23" Type="http://schemas.openxmlformats.org/officeDocument/2006/relationships/image" Target="media/image8.jpeg"/><Relationship Id="rId22" Type="http://schemas.openxmlformats.org/officeDocument/2006/relationships/image" Target="media/image7.jpeg"/><Relationship Id="rId21" Type="http://schemas.openxmlformats.org/officeDocument/2006/relationships/image" Target="media/image6.jpeg"/><Relationship Id="rId20" Type="http://schemas.openxmlformats.org/officeDocument/2006/relationships/image" Target="media/image5.jpe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jpeg"/><Relationship Id="rId15" Type="http://schemas.openxmlformats.org/officeDocument/2006/relationships/theme" Target="theme/theme1.xml"/><Relationship Id="rId14" Type="http://schemas.openxmlformats.org/officeDocument/2006/relationships/footer" Target="footer11.xml"/><Relationship Id="rId13" Type="http://schemas.openxmlformats.org/officeDocument/2006/relationships/footer" Target="footer10.xml"/><Relationship Id="rId12" Type="http://schemas.openxmlformats.org/officeDocument/2006/relationships/footer" Target="footer9.xml"/><Relationship Id="rId11" Type="http://schemas.openxmlformats.org/officeDocument/2006/relationships/footer" Target="footer8.xml"/><Relationship Id="rId10" Type="http://schemas.openxmlformats.org/officeDocument/2006/relationships/footer" Target="footer7.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Www.PcGho.Com</Company>
  <Pages>55</Pages>
  <Words>17461</Words>
  <Characters>19976</Characters>
  <Lines>171</Lines>
  <Paragraphs>48</Paragraphs>
  <TotalTime>1</TotalTime>
  <ScaleCrop>false</ScaleCrop>
  <LinksUpToDate>false</LinksUpToDate>
  <CharactersWithSpaces>20109</CharactersWithSpaces>
  <Application>WPS Office_11.1.0.9513_F1E327BC-269C-435d-A152-05C5408002CA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2019-01-21T03:49:00Z</dcterms:created>
  <dc:creator>金管家</dc:creator>
  <cp:lastModifiedBy>惠淇环保科技有限公司</cp:lastModifiedBy>
  <cp:lastPrinted>2019-08-04T08:25:00Z</cp:lastPrinted>
  <dcterms:modified xsi:type="dcterms:W3CDTF">2020-04-01T07:52:27Z</dcterms:modified>
  <dc:title>云浮市金濠花苑</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2018-10-24T00:00:00Z</vt:filetime>
  </property>
  <property fmtid="{D5CDD505-2E9C-101B-9397-08002B2CF9AE}" pid="3" name="Creator">
    <vt:lpwstr>WPS 文字</vt:lpwstr>
  </property>
  <property fmtid="{D5CDD505-2E9C-101B-9397-08002B2CF9AE}" pid="4" name="LastSaved">
    <vt:filetime>2019-01-21T00:00:00Z</vt:filetime>
  </property>
  <property fmtid="{D5CDD505-2E9C-101B-9397-08002B2CF9AE}" pid="5" name="KSOProductBuildVer">
    <vt:lpwstr>2052-11.1.0.9513</vt:lpwstr>
  </property>
</Properties>
</file>