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lang w:val="en-US" w:eastAsia="zh-CN"/>
        </w:rPr>
      </w:pPr>
      <w:r>
        <w:rPr>
          <w:rFonts w:hint="eastAsia" w:ascii="黑体" w:hAnsi="黑体" w:eastAsia="黑体" w:cs="黑体"/>
          <w:b w:val="0"/>
          <w:bCs w:val="0"/>
          <w:sz w:val="28"/>
          <w:szCs w:val="28"/>
          <w:lang w:eastAsia="zh-CN"/>
        </w:rPr>
        <w:t>附件</w:t>
      </w:r>
      <w:r>
        <w:rPr>
          <w:rFonts w:hint="eastAsia" w:ascii="黑体" w:hAnsi="黑体" w:eastAsia="黑体" w:cs="黑体"/>
          <w:b w:val="0"/>
          <w:bCs w:val="0"/>
          <w:sz w:val="28"/>
          <w:szCs w:val="28"/>
          <w:lang w:val="en-US" w:eastAsia="zh-CN"/>
        </w:rPr>
        <w:t>1</w:t>
      </w:r>
      <w:bookmarkStart w:id="0" w:name="_GoBack"/>
      <w:bookmarkEnd w:id="0"/>
    </w:p>
    <w:p>
      <w:pPr>
        <w:jc w:val="center"/>
        <w:rPr>
          <w:rFonts w:hint="eastAsia" w:ascii="方正小标宋简体" w:hAnsi="方正小标宋简体" w:eastAsia="方正小标宋简体"/>
          <w:b w:val="0"/>
          <w:bCs w:val="0"/>
          <w:sz w:val="36"/>
          <w:szCs w:val="36"/>
          <w:vertAlign w:val="baseline"/>
        </w:rPr>
      </w:pPr>
      <w:r>
        <w:rPr>
          <w:rFonts w:hint="eastAsia" w:ascii="方正小标宋简体" w:hAnsi="方正小标宋简体" w:eastAsia="方正小标宋简体"/>
          <w:b w:val="0"/>
          <w:bCs w:val="0"/>
          <w:sz w:val="36"/>
          <w:szCs w:val="36"/>
          <w:lang w:eastAsia="zh-CN"/>
        </w:rPr>
        <w:t>云浮市</w:t>
      </w:r>
      <w:r>
        <w:rPr>
          <w:rFonts w:hint="eastAsia" w:ascii="方正小标宋简体" w:hAnsi="方正小标宋简体" w:eastAsia="方正小标宋简体"/>
          <w:b w:val="0"/>
          <w:bCs w:val="0"/>
          <w:sz w:val="36"/>
          <w:szCs w:val="36"/>
        </w:rPr>
        <w:t>202</w:t>
      </w:r>
      <w:r>
        <w:rPr>
          <w:rFonts w:hint="eastAsia" w:ascii="方正小标宋简体" w:hAnsi="方正小标宋简体" w:eastAsia="方正小标宋简体"/>
          <w:b w:val="0"/>
          <w:bCs w:val="0"/>
          <w:sz w:val="36"/>
          <w:szCs w:val="36"/>
          <w:lang w:val="en-US" w:eastAsia="zh-CN"/>
        </w:rPr>
        <w:t>5</w:t>
      </w:r>
      <w:r>
        <w:rPr>
          <w:rFonts w:hint="eastAsia" w:ascii="方正小标宋简体" w:hAnsi="方正小标宋简体" w:eastAsia="方正小标宋简体"/>
          <w:b w:val="0"/>
          <w:bCs w:val="0"/>
          <w:sz w:val="36"/>
          <w:szCs w:val="36"/>
        </w:rPr>
        <w:t>年知识产</w:t>
      </w:r>
      <w:r>
        <w:rPr>
          <w:rFonts w:hint="eastAsia" w:ascii="方正小标宋简体" w:hAnsi="方正小标宋简体" w:eastAsia="方正小标宋简体"/>
          <w:b w:val="0"/>
          <w:bCs w:val="0"/>
          <w:sz w:val="36"/>
          <w:szCs w:val="36"/>
          <w:lang w:val="en-US" w:eastAsia="zh-CN"/>
        </w:rPr>
        <w:t>权保护类</w:t>
      </w:r>
      <w:r>
        <w:rPr>
          <w:rFonts w:hint="eastAsia" w:ascii="方正小标宋简体" w:hAnsi="方正小标宋简体" w:eastAsia="方正小标宋简体"/>
          <w:b w:val="0"/>
          <w:bCs w:val="0"/>
          <w:sz w:val="36"/>
          <w:szCs w:val="36"/>
        </w:rPr>
        <w:t>项目</w:t>
      </w:r>
      <w:r>
        <w:rPr>
          <w:rFonts w:hint="eastAsia" w:ascii="方正小标宋简体" w:hAnsi="方正小标宋简体" w:eastAsia="方正小标宋简体"/>
          <w:b w:val="0"/>
          <w:bCs w:val="0"/>
          <w:sz w:val="36"/>
          <w:szCs w:val="36"/>
          <w:lang w:val="en-US" w:eastAsia="zh-CN"/>
        </w:rPr>
        <w:t>清单</w:t>
      </w:r>
    </w:p>
    <w:tbl>
      <w:tblPr>
        <w:tblStyle w:val="4"/>
        <w:tblW w:w="8895"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627"/>
        <w:gridCol w:w="2179"/>
        <w:gridCol w:w="1764"/>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pStyle w:val="6"/>
              <w:keepNext w:val="0"/>
              <w:keepLines w:val="0"/>
              <w:pageBreakBefore w:val="0"/>
              <w:kinsoku/>
              <w:wordWrap/>
              <w:overflowPunct/>
              <w:topLinePunct w:val="0"/>
              <w:autoSpaceDE/>
              <w:autoSpaceDN/>
              <w:bidi w:val="0"/>
              <w:adjustRightInd/>
              <w:snapToGrid/>
              <w:spacing w:line="360" w:lineRule="exact"/>
              <w:ind w:left="138" w:leftChars="0" w:right="124" w:rightChars="0"/>
              <w:jc w:val="center"/>
              <w:textAlignment w:val="auto"/>
              <w:rPr>
                <w:rFonts w:hint="eastAsia" w:ascii="方正小标宋简体" w:hAnsi="方正小标宋简体" w:eastAsia="方正小标宋简体"/>
                <w:b w:val="0"/>
                <w:bCs w:val="0"/>
                <w:sz w:val="36"/>
                <w:szCs w:val="36"/>
                <w:vertAlign w:val="baseline"/>
              </w:rPr>
            </w:pPr>
            <w:r>
              <w:rPr>
                <w:rFonts w:hint="eastAsia" w:ascii="仿宋_GB2312" w:hAnsi="仿宋_GB2312" w:eastAsia="仿宋_GB2312" w:cs="仿宋_GB2312"/>
                <w:b/>
                <w:sz w:val="24"/>
                <w:szCs w:val="24"/>
              </w:rPr>
              <w:t>序号</w:t>
            </w:r>
          </w:p>
        </w:tc>
        <w:tc>
          <w:tcPr>
            <w:tcW w:w="2627" w:type="dxa"/>
            <w:vAlign w:val="center"/>
          </w:tcPr>
          <w:p>
            <w:pPr>
              <w:pStyle w:val="6"/>
              <w:keepNext w:val="0"/>
              <w:keepLines w:val="0"/>
              <w:pageBreakBefore w:val="0"/>
              <w:kinsoku/>
              <w:wordWrap/>
              <w:overflowPunct/>
              <w:topLinePunct w:val="0"/>
              <w:autoSpaceDE/>
              <w:autoSpaceDN/>
              <w:bidi w:val="0"/>
              <w:adjustRightInd/>
              <w:snapToGrid/>
              <w:spacing w:line="360" w:lineRule="exact"/>
              <w:ind w:left="14" w:leftChars="0" w:right="2" w:rightChars="0"/>
              <w:jc w:val="center"/>
              <w:textAlignment w:val="auto"/>
              <w:rPr>
                <w:rFonts w:hint="eastAsia" w:ascii="方正小标宋简体" w:hAnsi="方正小标宋简体" w:eastAsia="方正小标宋简体"/>
                <w:b w:val="0"/>
                <w:bCs w:val="0"/>
                <w:sz w:val="36"/>
                <w:szCs w:val="36"/>
                <w:vertAlign w:val="baseline"/>
              </w:rPr>
            </w:pPr>
            <w:r>
              <w:rPr>
                <w:rFonts w:hint="eastAsia" w:ascii="仿宋_GB2312" w:hAnsi="仿宋_GB2312" w:eastAsia="仿宋_GB2312" w:cs="仿宋_GB2312"/>
                <w:b/>
                <w:sz w:val="24"/>
                <w:szCs w:val="24"/>
              </w:rPr>
              <w:t>项目名称</w:t>
            </w:r>
          </w:p>
        </w:tc>
        <w:tc>
          <w:tcPr>
            <w:tcW w:w="2179" w:type="dxa"/>
            <w:vAlign w:val="center"/>
          </w:tcPr>
          <w:p>
            <w:pPr>
              <w:pStyle w:val="6"/>
              <w:keepNext w:val="0"/>
              <w:keepLines w:val="0"/>
              <w:pageBreakBefore w:val="0"/>
              <w:kinsoku/>
              <w:wordWrap/>
              <w:overflowPunct/>
              <w:topLinePunct w:val="0"/>
              <w:autoSpaceDE/>
              <w:autoSpaceDN/>
              <w:bidi w:val="0"/>
              <w:adjustRightInd/>
              <w:snapToGrid/>
              <w:spacing w:line="360" w:lineRule="exact"/>
              <w:ind w:left="38" w:leftChars="0" w:right="21" w:rightChars="0"/>
              <w:jc w:val="center"/>
              <w:textAlignment w:val="auto"/>
              <w:rPr>
                <w:rFonts w:hint="eastAsia" w:ascii="方正小标宋简体" w:hAnsi="方正小标宋简体" w:eastAsia="方正小标宋简体"/>
                <w:b w:val="0"/>
                <w:bCs w:val="0"/>
                <w:sz w:val="36"/>
                <w:szCs w:val="36"/>
                <w:vertAlign w:val="baseline"/>
              </w:rPr>
            </w:pPr>
            <w:r>
              <w:rPr>
                <w:rFonts w:hint="eastAsia" w:ascii="仿宋_GB2312" w:hAnsi="仿宋_GB2312" w:eastAsia="仿宋_GB2312" w:cs="仿宋_GB2312"/>
                <w:b/>
                <w:sz w:val="24"/>
                <w:szCs w:val="24"/>
              </w:rPr>
              <w:t>项目承担单位</w:t>
            </w:r>
          </w:p>
        </w:tc>
        <w:tc>
          <w:tcPr>
            <w:tcW w:w="1764" w:type="dxa"/>
            <w:vAlign w:val="center"/>
          </w:tcPr>
          <w:p>
            <w:pPr>
              <w:pStyle w:val="6"/>
              <w:keepNext w:val="0"/>
              <w:keepLines w:val="0"/>
              <w:pageBreakBefore w:val="0"/>
              <w:kinsoku/>
              <w:wordWrap/>
              <w:overflowPunct/>
              <w:topLinePunct w:val="0"/>
              <w:autoSpaceDE/>
              <w:autoSpaceDN/>
              <w:bidi w:val="0"/>
              <w:adjustRightInd/>
              <w:snapToGrid/>
              <w:spacing w:line="360" w:lineRule="exact"/>
              <w:ind w:left="182" w:leftChars="0"/>
              <w:jc w:val="center"/>
              <w:textAlignment w:val="auto"/>
              <w:rPr>
                <w:rFonts w:hint="eastAsia" w:ascii="方正小标宋简体" w:hAnsi="方正小标宋简体" w:eastAsia="方正小标宋简体"/>
                <w:b w:val="0"/>
                <w:bCs w:val="0"/>
                <w:sz w:val="36"/>
                <w:szCs w:val="36"/>
                <w:vertAlign w:val="baseline"/>
              </w:rPr>
            </w:pPr>
            <w:r>
              <w:rPr>
                <w:rFonts w:hint="eastAsia" w:ascii="仿宋_GB2312" w:hAnsi="仿宋_GB2312" w:eastAsia="仿宋_GB2312" w:cs="仿宋_GB2312"/>
                <w:b/>
                <w:sz w:val="24"/>
                <w:szCs w:val="24"/>
                <w:lang w:eastAsia="zh-CN"/>
              </w:rPr>
              <w:t>指导科（股）室</w:t>
            </w:r>
          </w:p>
        </w:tc>
        <w:tc>
          <w:tcPr>
            <w:tcW w:w="1395" w:type="dxa"/>
            <w:vAlign w:val="center"/>
          </w:tcPr>
          <w:p>
            <w:pPr>
              <w:pStyle w:val="6"/>
              <w:keepNext w:val="0"/>
              <w:keepLines w:val="0"/>
              <w:pageBreakBefore w:val="0"/>
              <w:kinsoku/>
              <w:wordWrap/>
              <w:overflowPunct/>
              <w:topLinePunct w:val="0"/>
              <w:autoSpaceDE/>
              <w:autoSpaceDN/>
              <w:bidi w:val="0"/>
              <w:adjustRightInd/>
              <w:snapToGrid/>
              <w:spacing w:line="360" w:lineRule="exact"/>
              <w:ind w:left="252" w:leftChars="0"/>
              <w:jc w:val="center"/>
              <w:textAlignment w:val="auto"/>
              <w:rPr>
                <w:rFonts w:hint="eastAsia" w:ascii="方正小标宋简体" w:hAnsi="方正小标宋简体" w:eastAsia="方正小标宋简体"/>
                <w:b w:val="0"/>
                <w:bCs w:val="0"/>
                <w:sz w:val="36"/>
                <w:szCs w:val="36"/>
                <w:vertAlign w:val="baseline"/>
              </w:rPr>
            </w:pPr>
            <w:r>
              <w:rPr>
                <w:rFonts w:hint="eastAsia" w:ascii="仿宋_GB2312" w:hAnsi="仿宋_GB2312" w:eastAsia="仿宋_GB2312" w:cs="仿宋_GB2312"/>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sz w:val="24"/>
                <w:szCs w:val="24"/>
              </w:rPr>
            </w:pPr>
            <w:r>
              <w:rPr>
                <w:rFonts w:hint="eastAsia" w:ascii="宋体" w:hAnsi="宋体" w:cs="宋体"/>
                <w:i w:val="0"/>
                <w:color w:val="000000"/>
                <w:kern w:val="0"/>
                <w:sz w:val="22"/>
                <w:szCs w:val="22"/>
                <w:u w:val="none"/>
                <w:lang w:val="en-US" w:eastAsia="zh-CN" w:bidi="ar"/>
              </w:rPr>
              <w:t>1</w:t>
            </w:r>
          </w:p>
        </w:tc>
        <w:tc>
          <w:tcPr>
            <w:tcW w:w="2627" w:type="dxa"/>
            <w:vAlign w:val="center"/>
          </w:tcPr>
          <w:p>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kern w:val="2"/>
                <w:sz w:val="24"/>
                <w:szCs w:val="24"/>
                <w:lang w:val="en-US" w:eastAsia="zh-CN" w:bidi="ar-SA"/>
              </w:rPr>
              <w:t>知识产权纠纷多元化解项目</w:t>
            </w:r>
          </w:p>
        </w:tc>
        <w:tc>
          <w:tcPr>
            <w:tcW w:w="2179" w:type="dxa"/>
            <w:vAlign w:val="center"/>
          </w:tcPr>
          <w:p>
            <w:pPr>
              <w:pStyle w:val="8"/>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仿宋_GB2312" w:eastAsia="仿宋_GB2312" w:cs="仿宋_GB2312"/>
                <w:b w:val="0"/>
                <w:bCs/>
                <w:sz w:val="24"/>
                <w:szCs w:val="24"/>
              </w:rPr>
            </w:pPr>
            <w:r>
              <w:rPr>
                <w:rFonts w:hint="eastAsia" w:ascii="仿宋_GB2312" w:hAnsi="仿宋_GB2312" w:eastAsia="仿宋_GB2312" w:cs="仿宋_GB2312"/>
                <w:kern w:val="2"/>
                <w:sz w:val="24"/>
                <w:szCs w:val="24"/>
                <w:lang w:val="en-US" w:eastAsia="zh-CN" w:bidi="ar-SA"/>
              </w:rPr>
              <w:t>广州市黄埔区粤港澳大湾区知识产权调解中心</w:t>
            </w:r>
          </w:p>
        </w:tc>
        <w:tc>
          <w:tcPr>
            <w:tcW w:w="1764" w:type="dxa"/>
            <w:vAlign w:val="center"/>
          </w:tcPr>
          <w:p>
            <w:pPr>
              <w:pStyle w:val="6"/>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eastAsia="zh-CN"/>
              </w:rPr>
              <w:t>云浮市市场监督管理局知识产权保护科</w:t>
            </w:r>
            <w:r>
              <w:rPr>
                <w:rFonts w:hint="eastAsia" w:ascii="仿宋_GB2312" w:hAnsi="仿宋_GB2312" w:eastAsia="仿宋_GB2312" w:cs="仿宋_GB2312"/>
                <w:b w:val="0"/>
                <w:bCs/>
                <w:sz w:val="24"/>
                <w:szCs w:val="24"/>
                <w:lang w:val="en-US" w:eastAsia="zh-CN"/>
              </w:rPr>
              <w:t xml:space="preserve"> </w:t>
            </w:r>
          </w:p>
        </w:tc>
        <w:tc>
          <w:tcPr>
            <w:tcW w:w="1395" w:type="dxa"/>
            <w:vAlign w:val="center"/>
          </w:tcPr>
          <w:p>
            <w:pPr>
              <w:pStyle w:val="6"/>
              <w:keepNext w:val="0"/>
              <w:keepLines w:val="0"/>
              <w:pageBreakBefore w:val="0"/>
              <w:kinsoku/>
              <w:wordWrap/>
              <w:overflowPunct/>
              <w:topLinePunct w:val="0"/>
              <w:autoSpaceDE/>
              <w:autoSpaceDN/>
              <w:bidi w:val="0"/>
              <w:adjustRightInd/>
              <w:snapToGrid/>
              <w:spacing w:line="360" w:lineRule="exact"/>
              <w:ind w:left="252" w:leftChars="0"/>
              <w:jc w:val="center"/>
              <w:textAlignment w:val="auto"/>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sz w:val="24"/>
                <w:szCs w:val="24"/>
              </w:rPr>
            </w:pPr>
            <w:r>
              <w:rPr>
                <w:rFonts w:hint="eastAsia" w:ascii="宋体" w:hAnsi="宋体" w:cs="宋体"/>
                <w:i w:val="0"/>
                <w:color w:val="000000"/>
                <w:kern w:val="0"/>
                <w:sz w:val="22"/>
                <w:szCs w:val="22"/>
                <w:u w:val="none"/>
                <w:lang w:val="en-US" w:eastAsia="zh-CN" w:bidi="ar"/>
              </w:rPr>
              <w:t>2</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val="0"/>
                <w:sz w:val="24"/>
                <w:szCs w:val="24"/>
                <w:vertAlign w:val="baseline"/>
                <w:lang w:val="en-US" w:eastAsia="zh-CN"/>
              </w:rPr>
              <w:t>专利侵权纠纷行政裁决效能提升项目</w:t>
            </w:r>
          </w:p>
        </w:tc>
        <w:tc>
          <w:tcPr>
            <w:tcW w:w="21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val="0"/>
                <w:sz w:val="24"/>
                <w:szCs w:val="24"/>
                <w:vertAlign w:val="baseline"/>
                <w:lang w:val="en-US" w:eastAsia="zh-CN"/>
              </w:rPr>
              <w:t>广州力航培训有限公司</w:t>
            </w:r>
          </w:p>
        </w:tc>
        <w:tc>
          <w:tcPr>
            <w:tcW w:w="176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云浮市市场监督管理局知识产权保护科</w:t>
            </w:r>
            <w:r>
              <w:rPr>
                <w:rFonts w:hint="eastAsia" w:ascii="仿宋_GB2312" w:hAnsi="仿宋_GB2312" w:eastAsia="仿宋_GB2312" w:cs="仿宋_GB2312"/>
                <w:b w:val="0"/>
                <w:bCs/>
                <w:sz w:val="24"/>
                <w:szCs w:val="24"/>
                <w:lang w:val="en-US" w:eastAsia="zh-CN"/>
              </w:rPr>
              <w:t xml:space="preserve"> </w:t>
            </w:r>
          </w:p>
        </w:tc>
        <w:tc>
          <w:tcPr>
            <w:tcW w:w="1395" w:type="dxa"/>
            <w:vAlign w:val="center"/>
          </w:tcPr>
          <w:p>
            <w:pPr>
              <w:pStyle w:val="6"/>
              <w:keepNext w:val="0"/>
              <w:keepLines w:val="0"/>
              <w:pageBreakBefore w:val="0"/>
              <w:kinsoku/>
              <w:wordWrap/>
              <w:overflowPunct/>
              <w:topLinePunct w:val="0"/>
              <w:autoSpaceDE/>
              <w:autoSpaceDN/>
              <w:bidi w:val="0"/>
              <w:adjustRightInd/>
              <w:snapToGrid/>
              <w:spacing w:line="360" w:lineRule="exact"/>
              <w:ind w:left="252" w:leftChars="0"/>
              <w:jc w:val="center"/>
              <w:textAlignment w:val="auto"/>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9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sz w:val="24"/>
                <w:szCs w:val="24"/>
              </w:rPr>
            </w:pPr>
            <w:r>
              <w:rPr>
                <w:rFonts w:hint="eastAsia" w:ascii="宋体" w:hAnsi="宋体" w:cs="宋体"/>
                <w:i w:val="0"/>
                <w:color w:val="000000"/>
                <w:kern w:val="0"/>
                <w:sz w:val="22"/>
                <w:szCs w:val="22"/>
                <w:u w:val="none"/>
                <w:lang w:val="en-US" w:eastAsia="zh-CN" w:bidi="ar"/>
              </w:rPr>
              <w:t>3</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Cs/>
                <w:color w:val="000000"/>
                <w:kern w:val="2"/>
                <w:sz w:val="24"/>
                <w:szCs w:val="24"/>
                <w:lang w:eastAsia="zh-CN"/>
              </w:rPr>
              <w:t>重点展会及电商知识产权保护项目</w:t>
            </w:r>
          </w:p>
        </w:tc>
        <w:tc>
          <w:tcPr>
            <w:tcW w:w="21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color w:val="000000"/>
                <w:kern w:val="0"/>
                <w:sz w:val="24"/>
                <w:szCs w:val="24"/>
                <w:lang w:eastAsia="zh-CN" w:bidi="ar"/>
              </w:rPr>
              <w:t>广州国深投资咨询服务有限公司</w:t>
            </w:r>
          </w:p>
        </w:tc>
        <w:tc>
          <w:tcPr>
            <w:tcW w:w="176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云浮市市场监督管理局知识产权保护科</w:t>
            </w:r>
            <w:r>
              <w:rPr>
                <w:rFonts w:hint="eastAsia" w:ascii="仿宋_GB2312" w:hAnsi="仿宋_GB2312" w:eastAsia="仿宋_GB2312" w:cs="仿宋_GB2312"/>
                <w:b w:val="0"/>
                <w:bCs/>
                <w:sz w:val="24"/>
                <w:szCs w:val="24"/>
                <w:lang w:val="en-US" w:eastAsia="zh-CN"/>
              </w:rPr>
              <w:t xml:space="preserve"> </w:t>
            </w:r>
          </w:p>
        </w:tc>
        <w:tc>
          <w:tcPr>
            <w:tcW w:w="1395" w:type="dxa"/>
            <w:vAlign w:val="center"/>
          </w:tcPr>
          <w:p>
            <w:pPr>
              <w:pStyle w:val="6"/>
              <w:keepNext w:val="0"/>
              <w:keepLines w:val="0"/>
              <w:pageBreakBefore w:val="0"/>
              <w:kinsoku/>
              <w:wordWrap/>
              <w:overflowPunct/>
              <w:topLinePunct w:val="0"/>
              <w:autoSpaceDE/>
              <w:autoSpaceDN/>
              <w:bidi w:val="0"/>
              <w:adjustRightInd/>
              <w:snapToGrid/>
              <w:spacing w:line="360" w:lineRule="exact"/>
              <w:ind w:left="252" w:leftChars="0"/>
              <w:jc w:val="center"/>
              <w:textAlignment w:val="auto"/>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Cs/>
                <w:color w:val="000000"/>
                <w:kern w:val="2"/>
                <w:sz w:val="24"/>
                <w:szCs w:val="24"/>
                <w:lang w:val="en-US" w:eastAsia="zh-CN"/>
              </w:rPr>
              <w:t>数据知识产权保护和运用项目</w:t>
            </w:r>
          </w:p>
        </w:tc>
        <w:tc>
          <w:tcPr>
            <w:tcW w:w="21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color w:val="000000"/>
                <w:sz w:val="24"/>
                <w:szCs w:val="24"/>
                <w:lang w:eastAsia="zh-CN"/>
              </w:rPr>
              <w:t>广东创智知识产权运营服务有限公司</w:t>
            </w:r>
          </w:p>
        </w:tc>
        <w:tc>
          <w:tcPr>
            <w:tcW w:w="176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云浮市市场监督管理局知识产权保护科</w:t>
            </w:r>
            <w:r>
              <w:rPr>
                <w:rFonts w:hint="eastAsia" w:ascii="仿宋_GB2312" w:hAnsi="仿宋_GB2312" w:eastAsia="仿宋_GB2312" w:cs="仿宋_GB2312"/>
                <w:b w:val="0"/>
                <w:bCs/>
                <w:sz w:val="24"/>
                <w:szCs w:val="24"/>
                <w:lang w:val="en-US" w:eastAsia="zh-CN"/>
              </w:rPr>
              <w:t xml:space="preserve"> </w:t>
            </w:r>
          </w:p>
        </w:tc>
        <w:tc>
          <w:tcPr>
            <w:tcW w:w="1395" w:type="dxa"/>
            <w:vAlign w:val="center"/>
          </w:tcPr>
          <w:p>
            <w:pPr>
              <w:pStyle w:val="6"/>
              <w:keepNext w:val="0"/>
              <w:keepLines w:val="0"/>
              <w:pageBreakBefore w:val="0"/>
              <w:kinsoku/>
              <w:wordWrap/>
              <w:overflowPunct/>
              <w:topLinePunct w:val="0"/>
              <w:autoSpaceDE/>
              <w:autoSpaceDN/>
              <w:bidi w:val="0"/>
              <w:adjustRightInd/>
              <w:snapToGrid/>
              <w:spacing w:line="360" w:lineRule="exact"/>
              <w:ind w:left="252" w:leftChars="0"/>
              <w:jc w:val="center"/>
              <w:textAlignment w:val="auto"/>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w:t>
            </w:r>
          </w:p>
        </w:tc>
        <w:tc>
          <w:tcPr>
            <w:tcW w:w="26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val="en-US" w:eastAsia="zh-CN"/>
              </w:rPr>
              <w:t>地理标志产品培育项目</w:t>
            </w:r>
          </w:p>
        </w:tc>
        <w:tc>
          <w:tcPr>
            <w:tcW w:w="21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b w:val="0"/>
                <w:bCs w:val="0"/>
                <w:color w:val="000000"/>
                <w:kern w:val="0"/>
                <w:sz w:val="24"/>
                <w:szCs w:val="24"/>
                <w:lang w:eastAsia="zh-CN" w:bidi="ar"/>
              </w:rPr>
              <w:t>广州商标审查协作中心（广东省知识产权开发与服务中心）</w:t>
            </w:r>
          </w:p>
        </w:tc>
        <w:tc>
          <w:tcPr>
            <w:tcW w:w="176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云浮市市场监督管理局知识产权保护科</w:t>
            </w:r>
            <w:r>
              <w:rPr>
                <w:rFonts w:hint="eastAsia" w:ascii="仿宋_GB2312" w:hAnsi="仿宋_GB2312" w:eastAsia="仿宋_GB2312" w:cs="仿宋_GB2312"/>
                <w:b w:val="0"/>
                <w:bCs/>
                <w:sz w:val="24"/>
                <w:szCs w:val="24"/>
                <w:lang w:val="en-US" w:eastAsia="zh-CN"/>
              </w:rPr>
              <w:t xml:space="preserve"> </w:t>
            </w:r>
          </w:p>
        </w:tc>
        <w:tc>
          <w:tcPr>
            <w:tcW w:w="1395" w:type="dxa"/>
            <w:vAlign w:val="center"/>
          </w:tcPr>
          <w:p>
            <w:pPr>
              <w:pStyle w:val="6"/>
              <w:keepNext w:val="0"/>
              <w:keepLines w:val="0"/>
              <w:pageBreakBefore w:val="0"/>
              <w:kinsoku/>
              <w:wordWrap/>
              <w:overflowPunct/>
              <w:topLinePunct w:val="0"/>
              <w:autoSpaceDE/>
              <w:autoSpaceDN/>
              <w:bidi w:val="0"/>
              <w:adjustRightInd/>
              <w:snapToGrid/>
              <w:spacing w:line="360" w:lineRule="exact"/>
              <w:ind w:left="252" w:leftChars="0"/>
              <w:jc w:val="center"/>
              <w:textAlignment w:val="auto"/>
              <w:rPr>
                <w:rFonts w:hint="eastAsia" w:ascii="仿宋_GB2312" w:hAnsi="仿宋_GB2312" w:eastAsia="仿宋_GB2312" w:cs="仿宋_GB2312"/>
                <w:b w:val="0"/>
                <w:bCs/>
                <w:sz w:val="24"/>
                <w:szCs w:val="24"/>
              </w:rPr>
            </w:pPr>
          </w:p>
        </w:tc>
      </w:tr>
    </w:tbl>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b w:val="0"/>
          <w:bCs w:val="0"/>
          <w:sz w:val="36"/>
          <w:szCs w:val="36"/>
        </w:rPr>
      </w:pPr>
    </w:p>
    <w:p>
      <w:pPr>
        <w:keepNext w:val="0"/>
        <w:keepLines w:val="0"/>
        <w:pageBreakBefore w:val="0"/>
        <w:kinsoku/>
        <w:wordWrap/>
        <w:overflowPunct/>
        <w:topLinePunct w:val="0"/>
        <w:autoSpaceDE/>
        <w:autoSpaceDN/>
        <w:bidi w:val="0"/>
        <w:adjustRightInd/>
        <w:snapToGrid/>
        <w:spacing w:line="5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roman"/>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ideographDigital"/>
      <w:pStyle w:val="10"/>
      <w:lvlText w:val="%1."/>
      <w:lvlJc w:val="left"/>
      <w:pPr>
        <w:tabs>
          <w:tab w:val="left" w:pos="420"/>
        </w:tabs>
        <w:ind w:left="1380" w:hanging="420"/>
      </w:pPr>
      <w:rPr>
        <w:rFonts w:hint="eastAsia"/>
      </w:rPr>
    </w:lvl>
    <w:lvl w:ilvl="1" w:tentative="0">
      <w:start w:val="1"/>
      <w:numFmt w:val="lowerLetter"/>
      <w:lvlText w:val="%2)"/>
      <w:lvlJc w:val="left"/>
      <w:pPr>
        <w:tabs>
          <w:tab w:val="left" w:pos="840"/>
        </w:tabs>
        <w:ind w:left="1800" w:hanging="420"/>
      </w:pPr>
    </w:lvl>
    <w:lvl w:ilvl="2" w:tentative="0">
      <w:start w:val="1"/>
      <w:numFmt w:val="lowerRoman"/>
      <w:lvlText w:val="%3."/>
      <w:lvlJc w:val="right"/>
      <w:pPr>
        <w:tabs>
          <w:tab w:val="left" w:pos="1260"/>
        </w:tabs>
        <w:ind w:left="2220" w:hanging="420"/>
      </w:pPr>
    </w:lvl>
    <w:lvl w:ilvl="3" w:tentative="0">
      <w:start w:val="1"/>
      <w:numFmt w:val="decimal"/>
      <w:lvlText w:val="%4."/>
      <w:lvlJc w:val="left"/>
      <w:pPr>
        <w:tabs>
          <w:tab w:val="left" w:pos="1680"/>
        </w:tabs>
        <w:ind w:left="2640" w:hanging="420"/>
      </w:pPr>
    </w:lvl>
    <w:lvl w:ilvl="4" w:tentative="0">
      <w:start w:val="1"/>
      <w:numFmt w:val="lowerLetter"/>
      <w:lvlText w:val="%5)"/>
      <w:lvlJc w:val="left"/>
      <w:pPr>
        <w:tabs>
          <w:tab w:val="left" w:pos="2100"/>
        </w:tabs>
        <w:ind w:left="3060" w:hanging="420"/>
      </w:pPr>
    </w:lvl>
    <w:lvl w:ilvl="5" w:tentative="0">
      <w:start w:val="1"/>
      <w:numFmt w:val="lowerRoman"/>
      <w:lvlText w:val="%6."/>
      <w:lvlJc w:val="right"/>
      <w:pPr>
        <w:tabs>
          <w:tab w:val="left" w:pos="2520"/>
        </w:tabs>
        <w:ind w:left="3480" w:hanging="420"/>
      </w:pPr>
    </w:lvl>
    <w:lvl w:ilvl="6" w:tentative="0">
      <w:start w:val="1"/>
      <w:numFmt w:val="decimal"/>
      <w:lvlText w:val="%7."/>
      <w:lvlJc w:val="left"/>
      <w:pPr>
        <w:tabs>
          <w:tab w:val="left" w:pos="2940"/>
        </w:tabs>
        <w:ind w:left="3900" w:hanging="420"/>
      </w:pPr>
    </w:lvl>
    <w:lvl w:ilvl="7" w:tentative="0">
      <w:start w:val="1"/>
      <w:numFmt w:val="lowerLetter"/>
      <w:lvlText w:val="%8)"/>
      <w:lvlJc w:val="left"/>
      <w:pPr>
        <w:tabs>
          <w:tab w:val="left" w:pos="3360"/>
        </w:tabs>
        <w:ind w:left="4320" w:hanging="420"/>
      </w:pPr>
    </w:lvl>
    <w:lvl w:ilvl="8" w:tentative="0">
      <w:start w:val="1"/>
      <w:numFmt w:val="lowerRoman"/>
      <w:lvlText w:val="%9."/>
      <w:lvlJc w:val="right"/>
      <w:pPr>
        <w:tabs>
          <w:tab w:val="left" w:pos="3780"/>
        </w:tabs>
        <w:ind w:left="47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B51B5"/>
    <w:rsid w:val="00AD191A"/>
    <w:rsid w:val="02D22C88"/>
    <w:rsid w:val="031A2C8B"/>
    <w:rsid w:val="06E53FC6"/>
    <w:rsid w:val="079F285F"/>
    <w:rsid w:val="0B9308BD"/>
    <w:rsid w:val="0BCE52E9"/>
    <w:rsid w:val="0BE254A0"/>
    <w:rsid w:val="0BE953DA"/>
    <w:rsid w:val="0D3A498A"/>
    <w:rsid w:val="0E667553"/>
    <w:rsid w:val="0F1704FC"/>
    <w:rsid w:val="16272243"/>
    <w:rsid w:val="17334AFC"/>
    <w:rsid w:val="19E44E7D"/>
    <w:rsid w:val="1D3A4DA1"/>
    <w:rsid w:val="1DE7753A"/>
    <w:rsid w:val="1E5A1BD2"/>
    <w:rsid w:val="1F3B7C6C"/>
    <w:rsid w:val="1F60135E"/>
    <w:rsid w:val="1FFF90F9"/>
    <w:rsid w:val="202D1EF8"/>
    <w:rsid w:val="21202D2D"/>
    <w:rsid w:val="21D30014"/>
    <w:rsid w:val="239D7D5D"/>
    <w:rsid w:val="24901910"/>
    <w:rsid w:val="25CB6E35"/>
    <w:rsid w:val="27CC1B6B"/>
    <w:rsid w:val="287A1AC5"/>
    <w:rsid w:val="28D80045"/>
    <w:rsid w:val="29207E79"/>
    <w:rsid w:val="2B584D1B"/>
    <w:rsid w:val="2CEC6891"/>
    <w:rsid w:val="341D6535"/>
    <w:rsid w:val="35DD0772"/>
    <w:rsid w:val="362862C4"/>
    <w:rsid w:val="363E518D"/>
    <w:rsid w:val="376E38A8"/>
    <w:rsid w:val="380072D8"/>
    <w:rsid w:val="388B7DEC"/>
    <w:rsid w:val="4162038D"/>
    <w:rsid w:val="42843D1E"/>
    <w:rsid w:val="42DE2C4A"/>
    <w:rsid w:val="44361695"/>
    <w:rsid w:val="44685571"/>
    <w:rsid w:val="468F6EB1"/>
    <w:rsid w:val="4BDD6C53"/>
    <w:rsid w:val="4FAA2B70"/>
    <w:rsid w:val="51CB4F16"/>
    <w:rsid w:val="522E6AF3"/>
    <w:rsid w:val="530F966D"/>
    <w:rsid w:val="58DE6DBF"/>
    <w:rsid w:val="59E44B9D"/>
    <w:rsid w:val="5A764265"/>
    <w:rsid w:val="5D0362B0"/>
    <w:rsid w:val="5E523B85"/>
    <w:rsid w:val="601A5C57"/>
    <w:rsid w:val="62AE05DB"/>
    <w:rsid w:val="65000CF2"/>
    <w:rsid w:val="65385DB0"/>
    <w:rsid w:val="673DD287"/>
    <w:rsid w:val="68BA05BA"/>
    <w:rsid w:val="6941591C"/>
    <w:rsid w:val="69F17CCC"/>
    <w:rsid w:val="6BAE740D"/>
    <w:rsid w:val="6EF32C1C"/>
    <w:rsid w:val="6F2436DA"/>
    <w:rsid w:val="6FB81871"/>
    <w:rsid w:val="7057530F"/>
    <w:rsid w:val="70FE0CDE"/>
    <w:rsid w:val="712B02E8"/>
    <w:rsid w:val="7181746E"/>
    <w:rsid w:val="72282042"/>
    <w:rsid w:val="73D740ED"/>
    <w:rsid w:val="742B51B5"/>
    <w:rsid w:val="78C12601"/>
    <w:rsid w:val="79B534F3"/>
    <w:rsid w:val="7B0B4F0F"/>
    <w:rsid w:val="7DEB207F"/>
    <w:rsid w:val="7EE34807"/>
    <w:rsid w:val="DEF9E065"/>
    <w:rsid w:val="F57BA10D"/>
    <w:rsid w:val="F76B49A9"/>
    <w:rsid w:val="F7DD4786"/>
    <w:rsid w:val="FE29B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rPr>
      <w:rFonts w:ascii="宋体" w:hAnsi="宋体" w:eastAsia="宋体" w:cs="宋体"/>
      <w:lang w:val="en-US" w:eastAsia="zh-CN" w:bidi="ar-SA"/>
    </w:rPr>
  </w:style>
  <w:style w:type="paragraph" w:customStyle="1" w:styleId="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w:next w:val="10"/>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10">
    <w:name w:val="标题 1 New"/>
    <w:basedOn w:val="9"/>
    <w:next w:val="9"/>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rPr>
  </w:style>
  <w:style w:type="paragraph" w:customStyle="1" w:styleId="11">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12">
    <w:name w:val="Normal"/>
    <w:next w:val="13"/>
    <w:qFormat/>
    <w:uiPriority w:val="0"/>
    <w:pPr>
      <w:widowControl w:val="0"/>
      <w:jc w:val="both"/>
    </w:pPr>
    <w:rPr>
      <w:rFonts w:hint="eastAsia" w:ascii="Times New Roman" w:hAnsi="Times New Roman" w:eastAsia="仿宋_GB2312" w:cs="Times New Roman"/>
      <w:kern w:val="2"/>
      <w:sz w:val="32"/>
      <w:lang w:val="en-US" w:eastAsia="zh-CN" w:bidi="ar-SA"/>
    </w:rPr>
  </w:style>
  <w:style w:type="paragraph" w:customStyle="1" w:styleId="13">
    <w:name w:val="heading 1"/>
    <w:basedOn w:val="12"/>
    <w:next w:val="12"/>
    <w:qFormat/>
    <w:uiPriority w:val="0"/>
    <w:pPr>
      <w:keepNext/>
      <w:keepLines/>
      <w:spacing w:before="340" w:beforeLines="0" w:after="330" w:afterLines="0" w:line="578" w:lineRule="auto"/>
      <w:outlineLvl w:val="0"/>
    </w:pPr>
    <w:rPr>
      <w:rFonts w:hint="default" w:ascii="Times New Roman" w:eastAsia="仿宋_GB2312"/>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2023-09-01T09:37:00Z</dcterms:created>
  <dc:creator>张建</dc:creator>
  <cp:lastModifiedBy>user1</cp:lastModifiedBy>
  <dcterms:modified xsi:type="dcterms:W3CDTF">2025-08-15T10:45:00Z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7FE788EB3F9E32DE5737F0644E7729A1</vt:lpwstr>
  </property>
</Properties>
</file>