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2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4C36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云浮市医疗保障局贯彻落实广东省医疗保障局关于公布“免陪照护服务”价格项目的通知</w:t>
      </w:r>
    </w:p>
    <w:p w14:paraId="1BDA6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（征求意见稿）</w:t>
      </w:r>
    </w:p>
    <w:p w14:paraId="228CD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715E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各县（市）医保局、社保局、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市医保局云城分局、云安分局，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市社保局云城分局、云安分局，市医保中心，各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BBFF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现将《广东省医疗保障局关于公布“免陪照护服务”价格项目的通知》（粤医保发〔2025〕2号）转发给你们，并提出以下要求，请一并贯彻落实：</w:t>
      </w:r>
    </w:p>
    <w:p w14:paraId="219BE2AA"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Nimbus Roman" w:hAnsi="Nimbus Roman" w:eastAsia="黑体" w:cs="Nimbus Roman"/>
          <w:sz w:val="32"/>
          <w:szCs w:val="32"/>
          <w:lang w:eastAsia="zh-CN"/>
        </w:rPr>
        <w:t>规范“免陪照护服务</w:t>
      </w:r>
      <w:r>
        <w:rPr>
          <w:rFonts w:hint="eastAsia" w:ascii="Nimbus Roman" w:hAnsi="Nimbus Roman" w:eastAsia="黑体" w:cs="Nimbus Roman"/>
          <w:sz w:val="32"/>
          <w:szCs w:val="32"/>
          <w:lang w:val="en-US" w:eastAsia="zh-CN"/>
        </w:rPr>
        <w:t>”</w:t>
      </w:r>
      <w:r>
        <w:rPr>
          <w:rFonts w:hint="eastAsia" w:ascii="Nimbus Roman" w:hAnsi="Nimbus Roman" w:eastAsia="黑体" w:cs="Nimbus Roman"/>
          <w:sz w:val="32"/>
          <w:szCs w:val="32"/>
        </w:rPr>
        <w:t>价格项目</w:t>
      </w:r>
      <w:r>
        <w:rPr>
          <w:rFonts w:hint="eastAsia" w:ascii="Nimbus Roman" w:hAnsi="Nimbus Roman" w:eastAsia="黑体" w:cs="Nimbus Roman"/>
          <w:sz w:val="32"/>
          <w:szCs w:val="32"/>
          <w:lang w:eastAsia="zh-CN"/>
        </w:rPr>
        <w:t>并制定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政府指导价</w:t>
      </w:r>
    </w:p>
    <w:p w14:paraId="4DBB8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根据粤医保发〔2025〕2号文规定，结合我市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</w:t>
      </w:r>
      <w:r>
        <w:rPr>
          <w:rFonts w:hint="default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公布“免陪照护服务”</w:t>
      </w:r>
      <w:r>
        <w:rPr>
          <w:rFonts w:hint="eastAsia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价格项目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政府指导价（详见附件1）。在特级护理、I级护理服务的基础上同时开展免陪照护服务的，可在特级护理、I级护理收费的同时，加收该项目收费。我市公立医疗机构在不超过《云浮市“免陪照护服务”价格项目表》规定的范围内自主确定具体医疗服务价格，不得上浮，下浮不限。并按要求做好价格信息公开工作。</w:t>
      </w:r>
    </w:p>
    <w:p w14:paraId="6BE0E85B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加强价格项目落地实施的综合管理</w:t>
      </w:r>
    </w:p>
    <w:p w14:paraId="2E8DDBD0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请各辖区</w:t>
      </w:r>
      <w:r>
        <w:rPr>
          <w:rFonts w:hint="eastAsia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医保部门按规定做好价格信息公开和政策落实工作，加强对辖区内非营利性医疗机构项目执行的指导和监督。医疗机构要建立健全内部价格管理制度，严格按照价格政策规定和免陪照护服务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规范向患者提供服务并收取费用，严格执行医疗服务价格公示制度，落实好费用清单、明码标价等相关规定。</w:t>
      </w:r>
    </w:p>
    <w:p w14:paraId="22511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本通知自2025年4月1日起实施，有效期到2030年3月31日止。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此前我市出台的政策文件与本通知不符的，以本通知为准。国家或省出台新政策，按新政策执行。</w:t>
      </w:r>
    </w:p>
    <w:p w14:paraId="37D0C6B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EBD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附件：1.云浮市“免陪照护服务”价格项目表</w:t>
      </w:r>
    </w:p>
    <w:p w14:paraId="5FFEA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2.广东省医疗保障局关于公布“免陪照护服务”价格项目的通知（粤医保发〔2025〕2号）</w:t>
      </w:r>
    </w:p>
    <w:p w14:paraId="456BA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72D6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AD1E40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FC06650">
      <w:pPr>
        <w:rPr>
          <w:rFonts w:hint="eastAsia"/>
          <w:lang w:val="en-US" w:eastAsia="zh-CN"/>
        </w:rPr>
      </w:pPr>
    </w:p>
    <w:p w14:paraId="1AA97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云浮市医疗保障局2025年   月   日</w:t>
      </w:r>
    </w:p>
    <w:p w14:paraId="5E942479">
      <w:pPr>
        <w:pStyle w:val="2"/>
        <w:rPr>
          <w:rFonts w:hint="eastAsia"/>
          <w:lang w:val="en-US" w:eastAsia="zh-CN"/>
        </w:rPr>
      </w:pPr>
    </w:p>
    <w:p w14:paraId="5D7C2363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0D5B6B19"/>
    <w:rsid w:val="148A2068"/>
    <w:rsid w:val="1BEB5AE6"/>
    <w:rsid w:val="210579A2"/>
    <w:rsid w:val="326418F3"/>
    <w:rsid w:val="37FB2C20"/>
    <w:rsid w:val="43E4469D"/>
    <w:rsid w:val="46F8475F"/>
    <w:rsid w:val="4AF26D8C"/>
    <w:rsid w:val="59560828"/>
    <w:rsid w:val="66B1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734</Characters>
  <Lines>0</Lines>
  <Paragraphs>0</Paragraphs>
  <TotalTime>0</TotalTime>
  <ScaleCrop>false</ScaleCrop>
  <LinksUpToDate>false</LinksUpToDate>
  <CharactersWithSpaces>740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2024-09-03T02:47:00Z</dcterms:created>
  <dc:creator>王锐清</dc:creator>
  <cp:lastModifiedBy>黑猫</cp:lastModifiedBy>
  <cp:lastPrinted>2025-02-25T01:02:52Z</cp:lastPrinted>
  <dcterms:modified xsi:type="dcterms:W3CDTF">2025-02-25T01:32:54Z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1FF80390249243139BD06E627C852178_11</vt:lpwstr>
  </property>
  <property fmtid="{D5CDD505-2E9C-101B-9397-08002B2CF9AE}" pid="4" name="KSOTemplateDocerSaveRecord">
    <vt:lpwstr>eyJoZGlkIjoiNTUwMTI2YTk4OGVhZjU0OTg5ZTU3ZDQ1NGM5ZjM5ZDgiLCJ1c2VySWQiOiIzNDE1MjgzMjAifQ==</vt:lpwstr>
  </property>
</Properties>
</file>